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Управління освіти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Прилуцької міської ради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Чернігівської області</w:t>
      </w: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jc w:val="center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НАКАЗ</w:t>
      </w:r>
    </w:p>
    <w:p w:rsidR="00205A18" w:rsidRPr="00B44BB7" w:rsidRDefault="00205A18" w:rsidP="00205A18">
      <w:pPr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 xml:space="preserve">від  </w:t>
      </w:r>
      <w:r w:rsidR="00B44BB7">
        <w:rPr>
          <w:rFonts w:ascii="Times New Roman" w:hAnsi="Times New Roman" w:cs="Times New Roman"/>
          <w:color w:val="auto"/>
          <w:lang w:val="ru-RU"/>
        </w:rPr>
        <w:t>08 листопада</w:t>
      </w:r>
      <w:r w:rsidR="00B44BB7">
        <w:rPr>
          <w:rFonts w:ascii="Times New Roman" w:hAnsi="Times New Roman" w:cs="Times New Roman"/>
          <w:color w:val="auto"/>
        </w:rPr>
        <w:t xml:space="preserve"> 2022</w:t>
      </w:r>
      <w:r w:rsidRPr="000A7505">
        <w:rPr>
          <w:rFonts w:ascii="Times New Roman" w:hAnsi="Times New Roman" w:cs="Times New Roman"/>
          <w:color w:val="auto"/>
        </w:rPr>
        <w:t xml:space="preserve"> року </w:t>
      </w:r>
      <w:r w:rsidRPr="000A7505">
        <w:rPr>
          <w:rFonts w:ascii="Times New Roman" w:hAnsi="Times New Roman" w:cs="Times New Roman"/>
          <w:color w:val="auto"/>
        </w:rPr>
        <w:tab/>
      </w:r>
      <w:r w:rsidRPr="000A7505">
        <w:rPr>
          <w:rFonts w:ascii="Times New Roman" w:hAnsi="Times New Roman" w:cs="Times New Roman"/>
          <w:color w:val="auto"/>
        </w:rPr>
        <w:tab/>
        <w:t xml:space="preserve"> </w:t>
      </w:r>
      <w:r w:rsidR="00B44BB7">
        <w:rPr>
          <w:rFonts w:ascii="Times New Roman" w:hAnsi="Times New Roman" w:cs="Times New Roman"/>
          <w:color w:val="auto"/>
        </w:rPr>
        <w:t xml:space="preserve">      м. Прилуки</w:t>
      </w:r>
      <w:r w:rsidR="00B44BB7">
        <w:rPr>
          <w:rFonts w:ascii="Times New Roman" w:hAnsi="Times New Roman" w:cs="Times New Roman"/>
          <w:color w:val="auto"/>
        </w:rPr>
        <w:tab/>
      </w:r>
      <w:r w:rsidR="00B44BB7">
        <w:rPr>
          <w:rFonts w:ascii="Times New Roman" w:hAnsi="Times New Roman" w:cs="Times New Roman"/>
          <w:color w:val="auto"/>
        </w:rPr>
        <w:tab/>
      </w:r>
      <w:r w:rsidR="00B44BB7">
        <w:rPr>
          <w:rFonts w:ascii="Times New Roman" w:hAnsi="Times New Roman" w:cs="Times New Roman"/>
          <w:color w:val="auto"/>
        </w:rPr>
        <w:tab/>
        <w:t xml:space="preserve">  № 111</w:t>
      </w:r>
    </w:p>
    <w:p w:rsidR="00205A18" w:rsidRPr="000A7505" w:rsidRDefault="00205A18" w:rsidP="00205A18">
      <w:pPr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ind w:right="4776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Про виплату грошової винагороди за сумлінну працю та зразкове виконання покладених обов'язків</w:t>
      </w:r>
    </w:p>
    <w:p w:rsidR="00205A18" w:rsidRPr="000A7505" w:rsidRDefault="00205A18" w:rsidP="00205A18">
      <w:pPr>
        <w:ind w:right="4776"/>
        <w:rPr>
          <w:rFonts w:ascii="Times New Roman" w:hAnsi="Times New Roman" w:cs="Times New Roman"/>
          <w:color w:val="auto"/>
        </w:rPr>
      </w:pPr>
    </w:p>
    <w:p w:rsidR="00205A18" w:rsidRPr="00275C1C" w:rsidRDefault="00205A18" w:rsidP="00205A18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На виконання абзацу 5 частини І статті 57 Закону України “Про освіту”, Положення про порядок надання керівникам та педагогічним працівникам закладів освіти щорічної грошової винагороди за сумлінну працю та зраз</w:t>
      </w:r>
      <w:r w:rsidR="00B04C12">
        <w:rPr>
          <w:rFonts w:ascii="Times New Roman" w:hAnsi="Times New Roman" w:cs="Times New Roman"/>
          <w:color w:val="auto"/>
        </w:rPr>
        <w:t>кове виконання покладених</w:t>
      </w:r>
      <w:r w:rsidRPr="000A7505">
        <w:rPr>
          <w:rFonts w:ascii="Times New Roman" w:hAnsi="Times New Roman" w:cs="Times New Roman"/>
          <w:color w:val="auto"/>
        </w:rPr>
        <w:t xml:space="preserve"> обов'язків та на підставі  рішення президії Прилуцької міської організації Профспілки працівників освіти і науки </w:t>
      </w:r>
      <w:r w:rsidR="00B44BB7">
        <w:rPr>
          <w:rFonts w:ascii="Times New Roman" w:hAnsi="Times New Roman" w:cs="Times New Roman"/>
          <w:color w:val="auto"/>
        </w:rPr>
        <w:t>України від 07.11</w:t>
      </w:r>
      <w:r w:rsidRPr="00275C1C">
        <w:rPr>
          <w:rFonts w:ascii="Times New Roman" w:hAnsi="Times New Roman" w:cs="Times New Roman"/>
          <w:color w:val="auto"/>
        </w:rPr>
        <w:t>.202</w:t>
      </w:r>
      <w:r w:rsidR="00B44BB7">
        <w:rPr>
          <w:rFonts w:ascii="Times New Roman" w:hAnsi="Times New Roman" w:cs="Times New Roman"/>
          <w:color w:val="auto"/>
        </w:rPr>
        <w:t>2 року (протокол №21</w:t>
      </w:r>
      <w:r w:rsidRPr="00275C1C">
        <w:rPr>
          <w:rFonts w:ascii="Times New Roman" w:hAnsi="Times New Roman" w:cs="Times New Roman"/>
          <w:color w:val="auto"/>
        </w:rPr>
        <w:t>)</w:t>
      </w:r>
    </w:p>
    <w:p w:rsidR="00205A18" w:rsidRPr="000A7505" w:rsidRDefault="00205A18" w:rsidP="00205A18">
      <w:pPr>
        <w:spacing w:before="120" w:after="120"/>
        <w:ind w:left="357" w:hanging="357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b/>
          <w:color w:val="auto"/>
        </w:rPr>
        <w:t>НАКАЗУЮ</w:t>
      </w:r>
      <w:r w:rsidRPr="000A7505">
        <w:rPr>
          <w:rFonts w:ascii="Times New Roman" w:hAnsi="Times New Roman" w:cs="Times New Roman"/>
          <w:color w:val="auto"/>
        </w:rPr>
        <w:t>:</w:t>
      </w: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 </w:t>
      </w:r>
      <w:r w:rsidRPr="000A7505">
        <w:rPr>
          <w:rFonts w:ascii="Times New Roman" w:hAnsi="Times New Roman" w:cs="Times New Roman"/>
          <w:color w:val="auto"/>
        </w:rPr>
        <w:t>Здійснити розподіл коштів для в</w:t>
      </w:r>
      <w:r>
        <w:rPr>
          <w:rFonts w:ascii="Times New Roman" w:hAnsi="Times New Roman" w:cs="Times New Roman"/>
          <w:color w:val="auto"/>
        </w:rPr>
        <w:t xml:space="preserve">иплати </w:t>
      </w:r>
      <w:r w:rsidR="00B04C12">
        <w:rPr>
          <w:rFonts w:ascii="Times New Roman" w:hAnsi="Times New Roman" w:cs="Times New Roman"/>
          <w:color w:val="auto"/>
        </w:rPr>
        <w:t>грошової винагороди педагогічним працівникам за сумлінну працю та зразкове виконання покладених обов</w:t>
      </w:r>
      <w:r w:rsidR="00B04C12" w:rsidRPr="00B04C12">
        <w:rPr>
          <w:rFonts w:ascii="Times New Roman" w:hAnsi="Times New Roman" w:cs="Times New Roman"/>
          <w:color w:val="auto"/>
          <w:lang w:val="ru-RU"/>
        </w:rPr>
        <w:t>’</w:t>
      </w:r>
      <w:r w:rsidR="00B04C12">
        <w:rPr>
          <w:rFonts w:ascii="Times New Roman" w:hAnsi="Times New Roman" w:cs="Times New Roman"/>
          <w:color w:val="auto"/>
        </w:rPr>
        <w:t>язків</w:t>
      </w:r>
      <w:r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>закладам</w:t>
      </w:r>
      <w:r>
        <w:rPr>
          <w:rFonts w:ascii="Times New Roman" w:hAnsi="Times New Roman" w:cs="Times New Roman"/>
          <w:color w:val="auto"/>
        </w:rPr>
        <w:t xml:space="preserve"> та установам освіти</w:t>
      </w:r>
      <w:r w:rsidRPr="000A7505">
        <w:rPr>
          <w:rFonts w:ascii="Times New Roman" w:hAnsi="Times New Roman" w:cs="Times New Roman"/>
          <w:color w:val="auto"/>
        </w:rPr>
        <w:t xml:space="preserve"> у сумі:</w:t>
      </w: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XSpec="center" w:tblpY="-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55"/>
      </w:tblGrid>
      <w:tr w:rsidR="00205A18" w:rsidRPr="000A7505" w:rsidTr="00CB0501">
        <w:trPr>
          <w:trHeight w:val="134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Гімназія № 1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FB64AF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143300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2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6A532A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642</w:t>
            </w:r>
            <w:r w:rsidR="00FB64AF">
              <w:rPr>
                <w:rFonts w:ascii="Times New Roman" w:hAnsi="Times New Roman" w:cs="Times New Roman"/>
                <w:color w:val="auto"/>
              </w:rPr>
              <w:t>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5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3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FB64AF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72450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34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Гімназія № 5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A7505">
              <w:rPr>
                <w:rFonts w:ascii="Times New Roman" w:hAnsi="Times New Roman" w:cs="Times New Roman"/>
                <w:color w:val="auto"/>
              </w:rPr>
              <w:t>1</w:t>
            </w:r>
            <w:r w:rsidR="00FB64AF">
              <w:rPr>
                <w:rFonts w:ascii="Times New Roman" w:hAnsi="Times New Roman" w:cs="Times New Roman"/>
                <w:color w:val="auto"/>
              </w:rPr>
              <w:t>47200</w:t>
            </w:r>
            <w:r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9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FB64AF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97900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12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FB64AF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51700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ЗОШ І-ІІІ ступенів № 13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FB64AF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78000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 xml:space="preserve">ЗОШ І-ІІІ ступенів №14                                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FB64AF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94500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</w:t>
            </w:r>
          </w:p>
        </w:tc>
      </w:tr>
      <w:tr w:rsidR="00205A18" w:rsidRPr="000A7505" w:rsidTr="00CB0501">
        <w:trPr>
          <w:trHeight w:val="14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ЦТДЮ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95900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ЦНТТМ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4200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ДЮСШ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41800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28200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3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2</w:t>
            </w:r>
            <w:r w:rsidR="0049135D">
              <w:rPr>
                <w:rFonts w:ascii="Times New Roman" w:hAnsi="Times New Roman" w:cs="Times New Roman"/>
                <w:color w:val="auto"/>
              </w:rPr>
              <w:t>8400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4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32000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8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</w:t>
            </w:r>
            <w:r w:rsidR="0049135D">
              <w:rPr>
                <w:rFonts w:ascii="Times New Roman" w:hAnsi="Times New Roman" w:cs="Times New Roman"/>
                <w:color w:val="auto"/>
              </w:rPr>
              <w:t>000</w:t>
            </w:r>
            <w:r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9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29100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10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11</w:t>
            </w:r>
          </w:p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ЗДО № 15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53100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 xml:space="preserve">,00 грн. </w:t>
            </w:r>
            <w:r>
              <w:rPr>
                <w:rFonts w:ascii="Times New Roman" w:hAnsi="Times New Roman" w:cs="Times New Roman"/>
                <w:color w:val="auto"/>
              </w:rPr>
              <w:t>5820</w:t>
            </w:r>
            <w:r w:rsidR="00205A18">
              <w:rPr>
                <w:rFonts w:ascii="Times New Roman" w:hAnsi="Times New Roman" w:cs="Times New Roman"/>
                <w:color w:val="auto"/>
              </w:rPr>
              <w:t>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3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19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30800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51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25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49000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26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52100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27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53300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3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>ДНЗ № 28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B2AF8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32100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0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0A7505">
              <w:rPr>
                <w:rFonts w:ascii="Times New Roman" w:hAnsi="Times New Roman" w:cs="Times New Roman"/>
                <w:color w:val="auto"/>
              </w:rPr>
              <w:t xml:space="preserve">ДНЗ № 29 </w:t>
            </w:r>
          </w:p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КУ «ІРЦ» 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42300</w:t>
            </w:r>
            <w:r w:rsidR="00205A18" w:rsidRPr="000A7505">
              <w:rPr>
                <w:rFonts w:ascii="Times New Roman" w:hAnsi="Times New Roman" w:cs="Times New Roman"/>
                <w:color w:val="auto"/>
              </w:rPr>
              <w:t xml:space="preserve">,00 грн. </w:t>
            </w:r>
          </w:p>
          <w:p w:rsidR="00205A18" w:rsidRPr="000A7505" w:rsidRDefault="0049135D" w:rsidP="00CB0501">
            <w:pPr>
              <w:ind w:left="169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9000</w:t>
            </w:r>
            <w:r w:rsidR="00205A18">
              <w:rPr>
                <w:rFonts w:ascii="Times New Roman" w:hAnsi="Times New Roman" w:cs="Times New Roman"/>
                <w:color w:val="auto"/>
              </w:rPr>
              <w:t>,00 грн.</w:t>
            </w:r>
          </w:p>
        </w:tc>
      </w:tr>
      <w:tr w:rsidR="00205A18" w:rsidRPr="000A7505" w:rsidTr="00CB0501">
        <w:trPr>
          <w:trHeight w:val="142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 «Центр ПРПП»</w:t>
            </w:r>
          </w:p>
        </w:tc>
        <w:tc>
          <w:tcPr>
            <w:tcW w:w="1855" w:type="dxa"/>
            <w:shd w:val="clear" w:color="auto" w:fill="FFFFFF"/>
          </w:tcPr>
          <w:p w:rsidR="00205A18" w:rsidRPr="000A7505" w:rsidRDefault="0049135D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15100</w:t>
            </w:r>
            <w:r w:rsidR="00205A18">
              <w:rPr>
                <w:rFonts w:ascii="Times New Roman" w:hAnsi="Times New Roman" w:cs="Times New Roman"/>
                <w:color w:val="auto"/>
              </w:rPr>
              <w:t>,00 грн</w:t>
            </w:r>
          </w:p>
        </w:tc>
      </w:tr>
      <w:tr w:rsidR="00205A18" w:rsidRPr="000A7505" w:rsidTr="00CB0501">
        <w:trPr>
          <w:trHeight w:val="47"/>
        </w:trPr>
        <w:tc>
          <w:tcPr>
            <w:tcW w:w="2694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shd w:val="clear" w:color="auto" w:fill="FFFFFF"/>
          </w:tcPr>
          <w:p w:rsidR="00205A18" w:rsidRPr="000A7505" w:rsidRDefault="00205A18" w:rsidP="00CB050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0A750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 xml:space="preserve">Керівникам закладів загальної </w:t>
      </w:r>
      <w:r>
        <w:rPr>
          <w:rFonts w:ascii="Times New Roman" w:hAnsi="Times New Roman" w:cs="Times New Roman"/>
          <w:color w:val="auto"/>
        </w:rPr>
        <w:t xml:space="preserve">середньої освіти </w:t>
      </w:r>
      <w:r w:rsidR="00B04C12">
        <w:rPr>
          <w:rFonts w:ascii="Times New Roman" w:hAnsi="Times New Roman" w:cs="Times New Roman"/>
          <w:color w:val="auto"/>
        </w:rPr>
        <w:t xml:space="preserve">І-ІІІ ступенів </w:t>
      </w:r>
      <w:r w:rsidRPr="000A7505">
        <w:rPr>
          <w:rFonts w:ascii="Times New Roman" w:hAnsi="Times New Roman" w:cs="Times New Roman"/>
          <w:color w:val="auto"/>
        </w:rPr>
        <w:t xml:space="preserve">№№6,7,10 (ліцей №№6,7,10) здійснити нарахування та виплату </w:t>
      </w:r>
      <w:r w:rsidR="00B04C12">
        <w:rPr>
          <w:rFonts w:ascii="Times New Roman" w:hAnsi="Times New Roman" w:cs="Times New Roman"/>
          <w:color w:val="auto"/>
        </w:rPr>
        <w:t xml:space="preserve">грошової </w:t>
      </w:r>
      <w:r w:rsidRPr="000A7505">
        <w:rPr>
          <w:rFonts w:ascii="Times New Roman" w:hAnsi="Times New Roman" w:cs="Times New Roman"/>
          <w:color w:val="auto"/>
        </w:rPr>
        <w:t xml:space="preserve">винагороди педагогічним працівникам в межах </w:t>
      </w:r>
      <w:r>
        <w:rPr>
          <w:rFonts w:ascii="Times New Roman" w:hAnsi="Times New Roman" w:cs="Times New Roman"/>
          <w:color w:val="auto"/>
        </w:rPr>
        <w:t xml:space="preserve">30% </w:t>
      </w:r>
      <w:r w:rsidR="00D70C37">
        <w:rPr>
          <w:rFonts w:ascii="Times New Roman" w:hAnsi="Times New Roman" w:cs="Times New Roman"/>
          <w:color w:val="auto"/>
        </w:rPr>
        <w:t>посадового ок</w:t>
      </w:r>
      <w:r w:rsidR="0067125A">
        <w:rPr>
          <w:rFonts w:ascii="Times New Roman" w:hAnsi="Times New Roman" w:cs="Times New Roman"/>
          <w:color w:val="auto"/>
        </w:rPr>
        <w:t>ладу (ставки заробітної плати).</w:t>
      </w:r>
    </w:p>
    <w:p w:rsidR="00205A18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205A18" w:rsidRPr="000A7505">
        <w:rPr>
          <w:rFonts w:ascii="Times New Roman" w:hAnsi="Times New Roman" w:cs="Times New Roman"/>
          <w:color w:val="auto"/>
        </w:rPr>
        <w:t>. Централізованій бухгалтерії управління освіти (Ступак В.В.) здійснити нарахування та виплату грошової винагороди педагогічн</w:t>
      </w:r>
      <w:r w:rsidR="00205A18">
        <w:rPr>
          <w:rFonts w:ascii="Times New Roman" w:hAnsi="Times New Roman" w:cs="Times New Roman"/>
          <w:color w:val="auto"/>
        </w:rPr>
        <w:t xml:space="preserve">им працівникам </w:t>
      </w:r>
      <w:r w:rsidR="00205A18" w:rsidRPr="000A7505">
        <w:rPr>
          <w:rFonts w:ascii="Times New Roman" w:hAnsi="Times New Roman" w:cs="Times New Roman"/>
          <w:color w:val="auto"/>
        </w:rPr>
        <w:t xml:space="preserve"> закладів </w:t>
      </w:r>
      <w:r w:rsidR="00205A18">
        <w:rPr>
          <w:rFonts w:ascii="Times New Roman" w:hAnsi="Times New Roman" w:cs="Times New Roman"/>
          <w:color w:val="auto"/>
        </w:rPr>
        <w:t xml:space="preserve">та установ </w:t>
      </w:r>
      <w:r w:rsidR="00205A18" w:rsidRPr="000A7505">
        <w:rPr>
          <w:rFonts w:ascii="Times New Roman" w:hAnsi="Times New Roman" w:cs="Times New Roman"/>
          <w:color w:val="auto"/>
        </w:rPr>
        <w:t>освіти, відповідно до нака</w:t>
      </w:r>
      <w:r w:rsidR="0067125A">
        <w:rPr>
          <w:rFonts w:ascii="Times New Roman" w:hAnsi="Times New Roman" w:cs="Times New Roman"/>
          <w:color w:val="auto"/>
        </w:rPr>
        <w:t>зів по закладах в листопаді 2022</w:t>
      </w:r>
      <w:r w:rsidR="00205A18" w:rsidRPr="000A7505">
        <w:rPr>
          <w:rFonts w:ascii="Times New Roman" w:hAnsi="Times New Roman" w:cs="Times New Roman"/>
          <w:color w:val="auto"/>
        </w:rPr>
        <w:t xml:space="preserve"> року.</w:t>
      </w:r>
    </w:p>
    <w:p w:rsidR="00B04C12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205A18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05A18">
        <w:rPr>
          <w:rFonts w:ascii="Times New Roman" w:hAnsi="Times New Roman" w:cs="Times New Roman"/>
          <w:color w:val="auto"/>
        </w:rPr>
        <w:t>. Керівникам закладів та установ освіти:</w:t>
      </w:r>
    </w:p>
    <w:p w:rsidR="00205A18" w:rsidRPr="000A7505" w:rsidRDefault="0067125A" w:rsidP="00205A18">
      <w:pPr>
        <w:pStyle w:val="1"/>
        <w:tabs>
          <w:tab w:val="center" w:pos="8673"/>
        </w:tabs>
        <w:ind w:left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05A18" w:rsidRPr="000A7505">
        <w:rPr>
          <w:rFonts w:ascii="Times New Roman" w:hAnsi="Times New Roman" w:cs="Times New Roman"/>
          <w:color w:val="auto"/>
        </w:rPr>
        <w:t>.1. Здійснити розподіл коштів між педагогічними працівниками закладу</w:t>
      </w:r>
      <w:r w:rsidR="00205A18">
        <w:rPr>
          <w:rFonts w:ascii="Times New Roman" w:hAnsi="Times New Roman" w:cs="Times New Roman"/>
          <w:color w:val="auto"/>
        </w:rPr>
        <w:t xml:space="preserve">, установи </w:t>
      </w:r>
      <w:r w:rsidR="00205A18" w:rsidRPr="000A7505">
        <w:rPr>
          <w:rFonts w:ascii="Times New Roman" w:hAnsi="Times New Roman" w:cs="Times New Roman"/>
          <w:color w:val="auto"/>
        </w:rPr>
        <w:t xml:space="preserve"> освіти відповідно до Порядку надання грошової  винагороди </w:t>
      </w:r>
      <w:r>
        <w:rPr>
          <w:rFonts w:ascii="Times New Roman" w:hAnsi="Times New Roman" w:cs="Times New Roman"/>
          <w:color w:val="auto"/>
        </w:rPr>
        <w:t xml:space="preserve">педагогічним працівникам </w:t>
      </w:r>
      <w:r w:rsidR="00205A18" w:rsidRPr="000A7505">
        <w:rPr>
          <w:rFonts w:ascii="Times New Roman" w:hAnsi="Times New Roman" w:cs="Times New Roman"/>
          <w:color w:val="auto"/>
        </w:rPr>
        <w:t xml:space="preserve"> за сумлінну працю та зразкове виконання покладених </w:t>
      </w:r>
      <w:r>
        <w:rPr>
          <w:rFonts w:ascii="Times New Roman" w:hAnsi="Times New Roman" w:cs="Times New Roman"/>
          <w:color w:val="auto"/>
        </w:rPr>
        <w:t xml:space="preserve">на них </w:t>
      </w:r>
      <w:r w:rsidR="00205A18" w:rsidRPr="000A7505">
        <w:rPr>
          <w:rFonts w:ascii="Times New Roman" w:hAnsi="Times New Roman" w:cs="Times New Roman"/>
          <w:color w:val="auto"/>
        </w:rPr>
        <w:t>обов’язків;</w:t>
      </w:r>
    </w:p>
    <w:p w:rsidR="00205A18" w:rsidRPr="000A7505" w:rsidRDefault="0067125A" w:rsidP="00205A18">
      <w:pPr>
        <w:pStyle w:val="1"/>
        <w:tabs>
          <w:tab w:val="center" w:pos="8673"/>
        </w:tabs>
        <w:ind w:left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05A18" w:rsidRPr="000A7505">
        <w:rPr>
          <w:rFonts w:ascii="Times New Roman" w:hAnsi="Times New Roman" w:cs="Times New Roman"/>
          <w:color w:val="auto"/>
        </w:rPr>
        <w:t xml:space="preserve">.2. Надати наказ про виплату грошової винагороди до централізованої бухгалтерії   управління освіти до </w:t>
      </w:r>
      <w:r>
        <w:rPr>
          <w:rFonts w:ascii="Times New Roman" w:hAnsi="Times New Roman" w:cs="Times New Roman"/>
          <w:color w:val="auto"/>
        </w:rPr>
        <w:t>10.11</w:t>
      </w:r>
      <w:r w:rsidR="00205A18" w:rsidRPr="00B9432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="00205A18" w:rsidRPr="000A7505">
        <w:rPr>
          <w:rFonts w:ascii="Times New Roman" w:hAnsi="Times New Roman" w:cs="Times New Roman"/>
          <w:color w:val="auto"/>
        </w:rPr>
        <w:t xml:space="preserve"> року.</w:t>
      </w:r>
    </w:p>
    <w:p w:rsidR="00205A18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205A18" w:rsidRPr="000A7505">
        <w:rPr>
          <w:rFonts w:ascii="Times New Roman" w:hAnsi="Times New Roman" w:cs="Times New Roman"/>
          <w:color w:val="auto"/>
        </w:rPr>
        <w:t>.  Контроль за виконанням наказу залишаю за собою.</w:t>
      </w:r>
    </w:p>
    <w:p w:rsidR="00205A18" w:rsidRDefault="00205A18" w:rsidP="00205A18">
      <w:pPr>
        <w:rPr>
          <w:rFonts w:ascii="Times New Roman" w:hAnsi="Times New Roman" w:cs="Times New Roman"/>
          <w:color w:val="auto"/>
        </w:rPr>
      </w:pPr>
    </w:p>
    <w:p w:rsidR="00205A18" w:rsidRDefault="00205A18" w:rsidP="00205A18"/>
    <w:p w:rsidR="00FB64AF" w:rsidRDefault="00FB64AF" w:rsidP="00FB64AF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В.о. н</w:t>
      </w:r>
      <w:r w:rsidRPr="007C180A">
        <w:rPr>
          <w:rFonts w:ascii="Times New Roman" w:hAnsi="Times New Roman" w:cs="Times New Roman"/>
          <w:color w:val="auto"/>
          <w:sz w:val="26"/>
          <w:szCs w:val="26"/>
        </w:rPr>
        <w:t>ачальник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C180A">
        <w:rPr>
          <w:rFonts w:ascii="Times New Roman" w:hAnsi="Times New Roman" w:cs="Times New Roman"/>
          <w:color w:val="auto"/>
          <w:sz w:val="26"/>
          <w:szCs w:val="26"/>
        </w:rPr>
        <w:t xml:space="preserve"> управління освіти</w:t>
      </w:r>
    </w:p>
    <w:p w:rsidR="00FB64AF" w:rsidRPr="007C180A" w:rsidRDefault="00FB64AF" w:rsidP="00FB64AF">
      <w:pPr>
        <w:rPr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Прилуцької міської ради</w:t>
      </w:r>
      <w:r w:rsidRPr="007C180A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 </w:t>
      </w:r>
      <w:r w:rsidR="0067125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Тетяна ГУЛЯЄВА</w:t>
      </w:r>
    </w:p>
    <w:p w:rsidR="00FB64AF" w:rsidRPr="007C180A" w:rsidRDefault="00FB64AF" w:rsidP="00FB64AF">
      <w:pPr>
        <w:rPr>
          <w:sz w:val="26"/>
          <w:szCs w:val="26"/>
        </w:rPr>
      </w:pPr>
    </w:p>
    <w:p w:rsidR="00F96FD0" w:rsidRDefault="00F96FD0"/>
    <w:sectPr w:rsidR="00F96FD0" w:rsidSect="00275C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18"/>
    <w:rsid w:val="00205A18"/>
    <w:rsid w:val="0049135D"/>
    <w:rsid w:val="004B2AF8"/>
    <w:rsid w:val="0067125A"/>
    <w:rsid w:val="006A532A"/>
    <w:rsid w:val="00B04C12"/>
    <w:rsid w:val="00B44BB7"/>
    <w:rsid w:val="00D70C37"/>
    <w:rsid w:val="00F96FD0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1C7D1-0582-4FE9-A4BA-B6766AD6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5A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2001-12-31T23:26:00Z</cp:lastPrinted>
  <dcterms:created xsi:type="dcterms:W3CDTF">2021-09-15T07:12:00Z</dcterms:created>
  <dcterms:modified xsi:type="dcterms:W3CDTF">2022-11-15T08:33:00Z</dcterms:modified>
</cp:coreProperties>
</file>