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g"/>
  <Default ContentType="image/jpeg" Extension="jpeg"/>
  <Default ContentType="application/xml" Extension="xml"/>
  <Default ContentType="application/vnd.openxmlformats-package.relationships+xml" Extension="rels"/>
  <Default ContentType="application/vnd.openxmlformats-officedocument.oleObject" Extension="bin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customXmlProperties+xml" PartName="/customXml/itemProps2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customXmlProperties+xml" PartName="/customXml/itemProps1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 <Relationship Id="rId1" Target="word/document.xml" Type="http://schemas.openxmlformats.org/officeDocument/2006/relationships/officeDocument"/> <Relationship Id="rId2" Target="docProps/core.xml" Type="http://schemas.openxmlformats.org/package/2006/relationships/metadata/core-properties"/> 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>
      <w:pPr>
        <w:ind w:right="300"/>
        <w:jc w:val="center"/>
        <w:spacing w:after="0" w:line="240" w:lineRule="auto"/>
        <w:shd w:color="auto" w:fill="ffffff" w:val="clear"/>
        <w:rPr>
          <w:rFonts w:ascii="Times New Roman" w:cs="Times New Roman" w:eastAsia="Times New Roman" w:hAnsi="Times New Roman"/>
          <w:b/>
          <w:bCs/>
          <w:color w:val="1C1E21"/>
          <w:sz w:val="44"/>
          <w:szCs w:val="44"/>
        </w:rPr>
      </w:pPr>
      <w:r>
        <w:rPr>
          <w:rFonts w:ascii="Times New Roman" w:cs="Times New Roman" w:eastAsia="Times New Roman" w:hAnsi="Times New Roman"/>
          <w:b/>
          <w:bCs/>
          <w:color w:val="1C1E21"/>
          <w:sz w:val="44"/>
          <w:szCs w:val="44"/>
        </w:rPr>
        <w:t xml:space="preserve">СЦЕНАРІЇ ШАХРАЙСТВ</w:t>
      </w:r>
      <w:r/>
    </w:p>
    <w:p>
      <w:pPr>
        <w:ind w:right="300"/>
        <w:spacing w:after="0" w:line="240" w:lineRule="auto"/>
        <w:shd w:color="auto" w:fill="ffffff" w:val="clear"/>
        <w:rPr>
          <w:rFonts w:ascii="Times New Roman" w:cs="Times New Roman" w:eastAsia="Times New Roman" w:hAnsi="Times New Roman"/>
          <w:color w:val="1C1E21"/>
          <w:sz w:val="24"/>
          <w:szCs w:val="24"/>
        </w:rPr>
      </w:pPr>
      <w:r>
        <w:rPr>
          <w:rFonts w:ascii="Times New Roman" w:cs="Times New Roman" w:eastAsia="Times New Roman" w:hAnsi="Times New Roman"/>
          <w:color w:val="1C1E21"/>
          <w:sz w:val="24"/>
          <w:szCs w:val="24"/>
        </w:rPr>
      </w:r>
      <w:r/>
    </w:p>
    <w:p>
      <w:pPr>
        <w:ind w:right="300"/>
        <w:spacing w:after="0" w:line="240" w:lineRule="auto"/>
        <w:shd w:color="auto" w:fill="ffffff" w:val="clear"/>
        <w:rPr>
          <w:rFonts w:ascii="Times New Roman" w:cs="Times New Roman" w:eastAsia="Times New Roman" w:hAnsi="Times New Roman"/>
          <w:color w:val="1C1E21"/>
          <w:sz w:val="24"/>
          <w:szCs w:val="24"/>
        </w:rPr>
      </w:pPr>
      <w:r>
        <w:rPr>
          <w:rFonts w:ascii="Times New Roman" w:cs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allowOverlap="1" behindDoc="0" distB="0" distL="114300" distR="114300" distT="0" layoutInCell="1" locked="0" relativeHeight="251660288" simplePos="0">
                <wp:simplePos x="0" y="0"/>
                <wp:positionH relativeFrom="margin">
                  <wp:posOffset>154305</wp:posOffset>
                </wp:positionH>
                <wp:positionV relativeFrom="margin">
                  <wp:posOffset>653415</wp:posOffset>
                </wp:positionV>
                <wp:extent cx="4267200" cy="3552825"/>
                <wp:effectExtent b="9525" l="0" r="0" t="0"/>
                <wp:wrapSquare wrapText="bothSides"/>
                <wp:docPr hidden="0" id="1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hidden="0" id="0" name="image8.png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267200" cy="3552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/>
    </w:p>
    <w:p>
      <w:pPr>
        <w:ind w:right="300"/>
        <w:spacing w:after="0" w:line="240" w:lineRule="auto"/>
        <w:shd w:color="auto" w:fill="ffffff" w:val="clear"/>
        <w:rPr>
          <w:rFonts w:ascii="Times New Roman" w:cs="Times New Roman" w:eastAsia="Times New Roman" w:hAnsi="Times New Roman"/>
          <w:color w:val="1C1E21"/>
          <w:sz w:val="24"/>
          <w:szCs w:val="24"/>
        </w:rPr>
      </w:pPr>
      <w:r>
        <w:rPr>
          <w:rFonts w:ascii="Times New Roman" w:cs="Times New Roman" w:eastAsia="Times New Roman" w:hAnsi="Times New Roman"/>
          <w:color w:val="1C1E21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color w:val="1F497D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№1</w:t>
      </w: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 «Не розголошуй SMS-код мобільного оператора»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  <w:highlight w:val="white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white"/>
        </w:rPr>
        <w:t xml:space="preserve">Фінансовий номер телефону</w:t>
      </w:r>
      <w:r>
        <w:rPr>
          <w:rFonts w:ascii="Times New Roman" w:cs="Times New Roman" w:eastAsia="Arial" w:hAnsi="Times New Roman"/>
          <w:color w:val="000000"/>
          <w:sz w:val="28"/>
          <w:szCs w:val="28"/>
          <w:highlight w:val="white"/>
        </w:rPr>
        <w:t xml:space="preserve"> – це номер мобільного, який прив’язаний до банківських рахунків.</w:t>
      </w:r>
      <w:r>
        <w:rPr>
          <w:rFonts w:ascii="Times New Roman" w:cs="Times New Roman" w:eastAsia="Arial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Arial" w:hAnsi="Times New Roman"/>
          <w:color w:val="000000"/>
          <w:sz w:val="28"/>
          <w:szCs w:val="28"/>
          <w:highlight w:val="white"/>
        </w:rPr>
        <w:t xml:space="preserve">А отже це гарна нажива для шахраїв.</w:t>
      </w:r>
      <w:r/>
    </w:p>
    <w:p>
      <w:pPr>
        <w:jc w:val="center"/>
        <w:spacing w:after="0" w:line="240" w:lineRule="auto"/>
        <w:shd w:color="auto" w:fill="ffffff" w:val="clear"/>
        <w:rPr>
          <w:rFonts w:ascii="Times New Roman" w:cs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</w:rPr>
        <w:t xml:space="preserve">Як шахраї можуть вкрасти фінансовий номер?</w:t>
      </w:r>
      <w:r/>
    </w:p>
    <w:p>
      <w:p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Жертві телефонує шахрай під маскою працівника мобільного оператора. </w:t>
      </w:r>
      <w:r/>
    </w:p>
    <w:p>
      <w:p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Пропонує перейти на нові поліпшені стандарти зв’язку. Для підтвердження потрібно лише назвати код з SMS.</w:t>
      </w:r>
      <w:r/>
    </w:p>
    <w:p>
      <w:pPr>
        <w:jc w:val="center"/>
        <w:spacing w:after="0" w:line="240" w:lineRule="auto"/>
        <w:shd w:color="auto" w:fill="ffffff" w:val="clear"/>
        <w:rPr>
          <w:rFonts w:ascii="Times New Roman" w:cs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</w:rPr>
        <w:t xml:space="preserve">Що ж це за код?</w:t>
      </w:r>
      <w:r/>
    </w:p>
    <w:p>
      <w:p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Насправді, це пароль для входу в персональний кабінет жертви на сайті мобільного оператора.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Шахрай швиденько здійснює віддалений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перевипуск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SIM-картки. З цього моменту SIM-картка жертви не працює, а фінансовим номером телефону розпоряджається шахрай.</w:t>
      </w:r>
      <w:r/>
    </w:p>
    <w:p>
      <w:pPr>
        <w:jc w:val="center"/>
        <w:spacing w:after="0" w:line="240" w:lineRule="auto"/>
        <w:shd w:color="auto" w:fill="ffffff" w:val="clear"/>
        <w:rPr>
          <w:rFonts w:ascii="Times New Roman" w:cs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shd w:color="auto" w:fill="ffffff" w:val="clear"/>
        <w:rPr>
          <w:rFonts w:ascii="Times New Roman" w:cs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shd w:color="auto" w:fill="ffffff" w:val="clear"/>
        <w:rPr>
          <w:rFonts w:ascii="Times New Roman" w:cs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</w:rPr>
        <w:t xml:space="preserve">Шахрай має змогу отримати доступ до:</w:t>
      </w:r>
      <w:r/>
    </w:p>
    <w:p>
      <w:pPr>
        <w:numPr>
          <w:ilvl w:val="0"/>
          <w:numId w:val="2"/>
        </w:num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телефонної книги та SMS</w:t>
      </w:r>
      <w:r/>
    </w:p>
    <w:p>
      <w:pPr>
        <w:numPr>
          <w:ilvl w:val="0"/>
          <w:numId w:val="2"/>
        </w:num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аккаунтів в соціальних мережах</w:t>
      </w:r>
      <w:r/>
    </w:p>
    <w:p>
      <w:pPr>
        <w:numPr>
          <w:ilvl w:val="0"/>
          <w:numId w:val="2"/>
        </w:num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bank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-ID,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Google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Account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(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ICloud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), електронної пошти</w:t>
      </w:r>
      <w:r/>
    </w:p>
    <w:p>
      <w:pPr>
        <w:jc w:val="center"/>
        <w:spacing w:after="0" w:line="240" w:lineRule="auto"/>
        <w:shd w:color="auto" w:fill="ffffff" w:val="clear"/>
        <w:rPr>
          <w:rFonts w:ascii="Times New Roman" w:cs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</w:rPr>
        <w:t xml:space="preserve">Зрештою шахрай може:</w:t>
      </w:r>
      <w:r/>
    </w:p>
    <w:p>
      <w:pPr>
        <w:numPr>
          <w:ilvl w:val="0"/>
          <w:numId w:val="3"/>
        </w:num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вкрасти гроші з банківських рахунків</w:t>
      </w:r>
      <w:r/>
    </w:p>
    <w:p>
      <w:pPr>
        <w:numPr>
          <w:ilvl w:val="0"/>
          <w:numId w:val="3"/>
        </w:num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оформити онлайн-кредити</w:t>
      </w:r>
      <w:r/>
    </w:p>
    <w:p>
      <w:pPr>
        <w:numPr>
          <w:ilvl w:val="0"/>
          <w:numId w:val="3"/>
        </w:num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від імені жертви просити грошей у друзів в соціальних мережах</w:t>
      </w:r>
      <w:r/>
    </w:p>
    <w:p>
      <w:pPr>
        <w:jc w:val="center"/>
        <w:spacing w:after="0" w:line="240" w:lineRule="auto"/>
        <w:shd w:color="auto" w:fill="ffffff" w:val="clear"/>
        <w:rPr>
          <w:rFonts w:ascii="Times New Roman" w:cs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shd w:color="auto" w:fill="ffffff" w:val="clear"/>
        <w:rPr>
          <w:rFonts w:ascii="Times New Roman" w:cs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</w:rPr>
        <w:t xml:space="preserve">Як цього не допустити:</w:t>
      </w:r>
      <w:r/>
    </w:p>
    <w:p>
      <w:pPr>
        <w:pStyle w:val="666"/>
        <w:numPr>
          <w:ilvl w:val="0"/>
          <w:numId w:val="13"/>
        </w:num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тримати в секреті SMS-пароль мобільного оператора</w:t>
      </w:r>
      <w:r/>
    </w:p>
    <w:p>
      <w:pPr>
        <w:pStyle w:val="666"/>
        <w:numPr>
          <w:ilvl w:val="0"/>
          <w:numId w:val="13"/>
        </w:num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зареєструвати SIM-картку на свій паспорт або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перейти на контракт з мобільним оператором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.</w:t>
      </w:r>
      <w:r/>
    </w:p>
    <w:p>
      <w:pPr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</w:r>
      <w:r/>
    </w:p>
    <w:p>
      <w:pPr>
        <w:jc w:val="center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№</w:t>
      </w: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2</w:t>
      </w: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«</w:t>
      </w: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Небезпечні покупки</w:t>
      </w: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»</w:t>
      </w:r>
      <w:r/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allowOverlap="1" behindDoc="0" distB="0" distL="114300" distR="114300" distT="0" layoutInCell="1" locked="0" relativeHeight="251662336" simplePos="0">
                <wp:simplePos x="0" y="0"/>
                <wp:positionH relativeFrom="page">
                  <wp:posOffset>495300</wp:posOffset>
                </wp:positionH>
                <wp:positionV relativeFrom="paragraph">
                  <wp:posOffset>177800</wp:posOffset>
                </wp:positionV>
                <wp:extent cx="4514850" cy="3524250"/>
                <wp:effectExtent b="0" l="0" r="0" t="0"/>
                <wp:wrapSquare wrapText="bothSides"/>
                <wp:docPr hidden="0"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hidden="0" id="0" name="image1.png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514850" cy="3524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/>
    </w:p>
    <w:p>
      <w:pPr>
        <w:ind w:right="283"/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7</w:t>
      </w:r>
      <w:r>
        <w:rPr>
          <w:rFonts w:ascii="Times New Roman" w:cs="Times New Roman" w:eastAsia="Arial" w:hAnsi="Times New Roman"/>
          <w:sz w:val="28"/>
          <w:szCs w:val="28"/>
        </w:rPr>
        <w:t xml:space="preserve">0</w:t>
      </w:r>
      <w:r>
        <w:rPr>
          <w:rFonts w:ascii="Times New Roman" w:cs="Times New Roman" w:eastAsia="Arial" w:hAnsi="Times New Roman"/>
          <w:sz w:val="28"/>
          <w:szCs w:val="28"/>
        </w:rPr>
        <w:t xml:space="preserve"> % випадків шахрайства складає соціальна інже</w:t>
      </w:r>
      <w:r>
        <w:rPr>
          <w:rFonts w:ascii="Times New Roman" w:cs="Times New Roman" w:eastAsia="Arial" w:hAnsi="Times New Roman"/>
          <w:sz w:val="28"/>
          <w:szCs w:val="28"/>
        </w:rPr>
        <w:t xml:space="preserve">нерія та шахрайство в інтернеті, т</w:t>
      </w:r>
      <w:r>
        <w:rPr>
          <w:rFonts w:ascii="Times New Roman" w:cs="Times New Roman" w:eastAsia="Arial" w:hAnsi="Times New Roman"/>
          <w:sz w:val="28"/>
          <w:szCs w:val="28"/>
        </w:rPr>
        <w:t xml:space="preserve">ому, якщо купуєш онлайн, дотримуйся правил платіжної безпеки та дізнавайся більше про шахрайські схеми.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Ось одна із них:</w:t>
      </w:r>
      <w:r/>
    </w:p>
    <w:p>
      <w:pPr>
        <w:ind w:right="283"/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Особа вирішила купити щось на торгівельному майданчику.</w:t>
      </w:r>
      <w:r/>
    </w:p>
    <w:p>
      <w:pPr>
        <w:ind w:right="283"/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Знайшла потрібний товар та вийшла на зв'язок з продавцем.</w:t>
      </w:r>
      <w:r/>
    </w:p>
    <w:p>
      <w:pPr>
        <w:ind w:right="283"/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Продавець замість того, щоб обговорювати деталі угоди в особистому кабінеті, несподівано пропонує перейти в месенджер, де продовжується розмова про товар.</w:t>
      </w:r>
      <w:r>
        <w:rPr>
          <w:rFonts w:ascii="Times New Roman" w:cs="Times New Roman" w:eastAsia="Arial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 xml:space="preserve">Псевдопродавець</w:t>
      </w:r>
      <w:r>
        <w:rPr>
          <w:rFonts w:ascii="Times New Roman" w:cs="Times New Roman" w:eastAsia="Arial" w:hAnsi="Times New Roman"/>
          <w:sz w:val="28"/>
          <w:szCs w:val="28"/>
        </w:rPr>
        <w:t xml:space="preserve"> може надсилати додаткові фото товару і підтримувати розмову про товар.</w:t>
      </w:r>
      <w:r/>
    </w:p>
    <w:p>
      <w:pPr>
        <w:ind w:right="283"/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Коли час приходить платити, надає посилання для оплати, яке веде на фішинговий сайт.</w:t>
      </w:r>
      <w:r>
        <w:rPr>
          <w:rFonts w:ascii="Times New Roman" w:cs="Times New Roman" w:eastAsia="Arial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 xml:space="preserve">Вже на </w:t>
      </w:r>
      <w:r>
        <w:rPr>
          <w:rFonts w:ascii="Times New Roman" w:cs="Times New Roman" w:eastAsia="Arial" w:hAnsi="Times New Roman"/>
          <w:sz w:val="28"/>
          <w:szCs w:val="28"/>
        </w:rPr>
        <w:t xml:space="preserve">фішинговому</w:t>
      </w:r>
      <w:r>
        <w:rPr>
          <w:rFonts w:ascii="Times New Roman" w:cs="Times New Roman" w:eastAsia="Arial" w:hAnsi="Times New Roman"/>
          <w:sz w:val="28"/>
          <w:szCs w:val="28"/>
        </w:rPr>
        <w:t xml:space="preserve"> сайті жертва, вводить реквізити картки: номер, термін дії, </w:t>
      </w:r>
      <w:r>
        <w:rPr>
          <w:rFonts w:ascii="Times New Roman" w:cs="Times New Roman" w:eastAsia="Arial" w:hAnsi="Times New Roman"/>
          <w:sz w:val="28"/>
          <w:szCs w:val="28"/>
        </w:rPr>
        <w:t xml:space="preserve">трьохзначний</w:t>
      </w:r>
      <w:r>
        <w:rPr>
          <w:rFonts w:ascii="Times New Roman" w:cs="Times New Roman" w:eastAsia="Arial" w:hAnsi="Times New Roman"/>
          <w:sz w:val="28"/>
          <w:szCs w:val="28"/>
        </w:rPr>
        <w:t xml:space="preserve"> номер картки та код з SMS.</w:t>
      </w:r>
      <w:r>
        <w:rPr>
          <w:rFonts w:ascii="Times New Roman" w:cs="Times New Roman" w:eastAsia="Arial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 xml:space="preserve">Шахраї зчитують цю інформацію та крадуть гроші з картки.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Що робити, щоб цього не сталося?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Оговорювати деталі тільки в особистому кабінеті.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Бути уважним до сайтів, де купуєте та оплачуєте товар.</w:t>
      </w:r>
      <w:r/>
    </w:p>
    <w:p>
      <w:pPr>
        <w:numPr>
          <w:ilvl w:val="0"/>
          <w:numId w:val="7"/>
        </w:num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Сайти, які приймають онлайн-платежі мають бути захищеними, для цього в назві адреси вони мають містити https:// та значок «замочок»</w:t>
      </w:r>
      <w:r/>
    </w:p>
    <w:p>
      <w:pPr>
        <w:numPr>
          <w:ilvl w:val="0"/>
          <w:numId w:val="7"/>
        </w:num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На сайті мають бути значки захисту онлайн-покупок від платіжних систем – 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Verified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by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Visa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та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MasterCard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SecureCode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.</w:t>
      </w:r>
      <w:r/>
    </w:p>
    <w:p>
      <w:pPr>
        <w:numPr>
          <w:ilvl w:val="0"/>
          <w:numId w:val="7"/>
        </w:num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А краще за все використовувати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наложений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платіж.</w:t>
      </w:r>
      <w:r/>
    </w:p>
    <w:p>
      <w:p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  <w:highlight w:val="white"/>
        </w:rPr>
      </w:pPr>
      <w:r>
        <w:rPr>
          <w:rFonts w:ascii="Times New Roman" w:cs="Times New Roman" w:eastAsia="Arial" w:hAnsi="Times New Roman"/>
          <w:sz w:val="28"/>
          <w:szCs w:val="28"/>
          <w:highlight w:val="white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  <w:highlight w:val="white"/>
        </w:rPr>
      </w:pPr>
      <w:r>
        <w:rPr>
          <w:rFonts w:ascii="Times New Roman" w:cs="Times New Roman" w:eastAsia="Arial" w:hAnsi="Times New Roman"/>
          <w:sz w:val="28"/>
          <w:szCs w:val="28"/>
          <w:highlight w:val="white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  <w:highlight w:val="white"/>
        </w:rPr>
      </w:pPr>
      <w:r>
        <w:rPr>
          <w:rFonts w:ascii="Times New Roman" w:cs="Times New Roman" w:eastAsia="Arial" w:hAnsi="Times New Roman"/>
          <w:sz w:val="28"/>
          <w:szCs w:val="28"/>
          <w:highlight w:val="white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  <w:highlight w:val="white"/>
        </w:rPr>
      </w:pPr>
      <w:r>
        <w:rPr>
          <w:rFonts w:ascii="Times New Roman" w:cs="Times New Roman" w:eastAsia="Arial" w:hAnsi="Times New Roman"/>
          <w:sz w:val="28"/>
          <w:szCs w:val="28"/>
          <w:highlight w:val="white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  <w:highlight w:val="white"/>
        </w:rPr>
      </w:pPr>
      <w:r>
        <w:rPr>
          <w:rFonts w:ascii="Times New Roman" w:cs="Times New Roman" w:eastAsia="Arial" w:hAnsi="Times New Roman"/>
          <w:sz w:val="28"/>
          <w:szCs w:val="28"/>
          <w:highlight w:val="white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  <w:highlight w:val="white"/>
        </w:rPr>
      </w:pPr>
      <w:r>
        <w:rPr>
          <w:rFonts w:ascii="Times New Roman" w:cs="Times New Roman" w:eastAsia="Arial" w:hAnsi="Times New Roman"/>
          <w:sz w:val="28"/>
          <w:szCs w:val="28"/>
          <w:highlight w:val="white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  <w:highlight w:val="white"/>
        </w:rPr>
      </w:pPr>
      <w:r>
        <w:rPr>
          <w:rFonts w:ascii="Times New Roman" w:cs="Times New Roman" w:eastAsia="Arial" w:hAnsi="Times New Roman"/>
          <w:sz w:val="28"/>
          <w:szCs w:val="28"/>
          <w:highlight w:val="white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№</w:t>
      </w: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3</w:t>
      </w: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cs="Times New Roman" w:eastAsia="Arial" w:hAnsi="Times New Roman"/>
          <w:b/>
          <w:color w:val="000000"/>
          <w:sz w:val="28"/>
          <w:szCs w:val="28"/>
          <w:highlight w:val="yellow"/>
        </w:rPr>
        <w:t xml:space="preserve">«Друг просить у борг»</w:t>
      </w:r>
      <w:r/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allowOverlap="1" behindDoc="0" distB="0" distL="114300" distR="114300" distT="0" layoutInCell="1" locked="0" relativeHeight="251696128" simplePos="0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5328611" cy="2943225"/>
                <wp:effectExtent b="0" l="0" r="5715" t="0"/>
                <wp:wrapSquare wrapText="bothSides"/>
                <wp:docPr hidden="0" id="3" name="Рисуно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hidden="0" id="0" name="Picture 2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328611" cy="2943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eastAsia="Arial" w:hAnsi="Times New Roman"/>
          <w:sz w:val="28"/>
          <w:szCs w:val="28"/>
        </w:rPr>
        <w:t xml:space="preserve">Якщо стандартні розсилки від магазинів, банків, мобільних операторів тощо ми можемо пропустити повз, то повідомлення від друзів ми ніколи не ігноруємо.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Шахраї вирішили скористатись і цим.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Отже, ділимося розповсюдженою шахрайською схемою в соціальних мережах.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Шахраї зламують сторінку жертви в соціальних мережах, наприклад </w:t>
      </w:r>
      <w:r>
        <w:rPr>
          <w:rFonts w:ascii="Times New Roman" w:cs="Times New Roman" w:eastAsia="Arial" w:hAnsi="Times New Roman"/>
          <w:sz w:val="28"/>
          <w:szCs w:val="28"/>
        </w:rPr>
        <w:t xml:space="preserve">Facebook</w:t>
      </w:r>
      <w:r>
        <w:rPr>
          <w:rFonts w:ascii="Times New Roman" w:cs="Times New Roman" w:eastAsia="Arial" w:hAnsi="Times New Roman"/>
          <w:sz w:val="28"/>
          <w:szCs w:val="28"/>
        </w:rPr>
        <w:t xml:space="preserve"> чи </w:t>
      </w:r>
      <w:r>
        <w:rPr>
          <w:rFonts w:ascii="Times New Roman" w:cs="Times New Roman" w:eastAsia="Arial" w:hAnsi="Times New Roman"/>
          <w:sz w:val="28"/>
          <w:szCs w:val="28"/>
        </w:rPr>
        <w:t xml:space="preserve">Instagram</w:t>
      </w:r>
      <w:r>
        <w:rPr>
          <w:rFonts w:ascii="Times New Roman" w:cs="Times New Roman" w:eastAsia="Arial" w:hAnsi="Times New Roman"/>
          <w:sz w:val="28"/>
          <w:szCs w:val="28"/>
        </w:rPr>
        <w:t xml:space="preserve">, або ж </w:t>
      </w:r>
      <w:r>
        <w:rPr>
          <w:rFonts w:ascii="Times New Roman" w:cs="Times New Roman" w:eastAsia="Arial" w:hAnsi="Times New Roman"/>
          <w:sz w:val="28"/>
          <w:szCs w:val="28"/>
          <w:lang w:val="en-US"/>
        </w:rPr>
        <w:t xml:space="preserve">Telegram</w:t>
      </w:r>
      <w:r>
        <w:rPr>
          <w:rFonts w:ascii="Times New Roman" w:cs="Times New Roman" w:eastAsia="Arial" w:hAnsi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Розсилають всім підписникам</w:t>
      </w:r>
      <w:r>
        <w:rPr>
          <w:rFonts w:ascii="Times New Roman" w:cs="Times New Roman" w:eastAsia="Arial" w:hAnsi="Times New Roman"/>
          <w:sz w:val="28"/>
          <w:szCs w:val="28"/>
        </w:rPr>
        <w:t xml:space="preserve">, контактам</w:t>
      </w:r>
      <w:r>
        <w:rPr>
          <w:rFonts w:ascii="Times New Roman" w:cs="Times New Roman" w:eastAsia="Arial" w:hAnsi="Times New Roman"/>
          <w:sz w:val="28"/>
          <w:szCs w:val="28"/>
        </w:rPr>
        <w:t xml:space="preserve"> однакові повідомлення наступного характеру: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«Привіт! Позич, будь ласка, гроші до завтра! Дуже треба!»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Суму шахраї зазначають різну.</w:t>
      </w:r>
      <w:r/>
    </w:p>
    <w:p>
      <w:pPr>
        <w:ind w:left="720"/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Що робити, якщо отримали таке повідомлення?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Звичайно, подібна ситуація може статися з кожним. І у друга могло виникнути скрутне становище.</w:t>
      </w:r>
      <w:r>
        <w:rPr>
          <w:rFonts w:ascii="Times New Roman" w:cs="Times New Roman" w:eastAsia="Arial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 xml:space="preserve">Але, перш ніж позичати гроші:</w:t>
      </w:r>
      <w:r/>
    </w:p>
    <w:p>
      <w:pPr>
        <w:numPr>
          <w:ilvl w:val="0"/>
          <w:numId w:val="11"/>
        </w:numPr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Перетелефонуйте другу.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За номером, який ви точно знаєте, а не на той, що вказаний на сторінці в соціальних мережах. Бо якщо шахрай зламав сторінку, то міг змінити номер телефону в профілі жертви.</w:t>
      </w:r>
      <w:r/>
    </w:p>
    <w:p>
      <w:pPr>
        <w:numPr>
          <w:ilvl w:val="0"/>
          <w:numId w:val="11"/>
        </w:numPr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Запитайте друга те, що можете знати тільки ви.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Не завжди є можливість подзвонити, чи можливо ви давно не спілкувалися і номеру телефону у вас немає.</w:t>
      </w:r>
      <w:r>
        <w:rPr>
          <w:rFonts w:ascii="Times New Roman" w:cs="Times New Roman" w:eastAsia="Arial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 xml:space="preserve">Таке питання одразу викриє шахрая.</w:t>
      </w:r>
      <w:r/>
    </w:p>
    <w:p>
      <w:pPr>
        <w:numPr>
          <w:ilvl w:val="0"/>
          <w:numId w:val="11"/>
        </w:numPr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Напишіть спільним друзям в соціальних мережах чи не отримували вони подібних повідомлень від друга.  Шахраї, як правило, одночасно роблять розсилку на всіх підписників зламаної сторінки.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А щоб такого не трапилося з Вами, створюйте складні та унікальні паролі для кожного облікового запису.</w:t>
      </w:r>
      <w:bookmarkStart w:id="0" w:name="_heading=h.gjdgxs"/>
      <w:r/>
      <w:bookmarkEnd w:id="0"/>
      <w:r/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  <w:highlight w:val="white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  <w:highlight w:val="white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№5  </w:t>
      </w:r>
      <w:r>
        <w:rPr>
          <w:rFonts w:ascii="Times New Roman" w:cs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Сценарій шахрая «Псевдо-покупець»</w:t>
      </w:r>
      <w:r/>
    </w:p>
    <w:p>
      <w:pPr>
        <w:jc w:val="both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allowOverlap="1" behindDoc="0" distB="114300" distL="114300" distR="114300" distT="114300" layoutInCell="1" locked="0" relativeHeight="251667456" simplePos="0">
                <wp:simplePos x="0" y="0"/>
                <wp:positionH relativeFrom="column">
                  <wp:posOffset>21590</wp:posOffset>
                </wp:positionH>
                <wp:positionV relativeFrom="paragraph">
                  <wp:posOffset>93980</wp:posOffset>
                </wp:positionV>
                <wp:extent cx="6638925" cy="4157980"/>
                <wp:effectExtent b="0" l="0" r="9525" t="0"/>
                <wp:wrapSquare wrapText="bothSides"/>
                <wp:docPr hidden="0"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hidden="0" id="0" name="image1.png"/>
                        <pic:cNvPicPr/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638925" cy="4157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eastAsia="Arial" w:hAnsi="Times New Roman"/>
          <w:sz w:val="28"/>
          <w:szCs w:val="28"/>
        </w:rPr>
        <w:t xml:space="preserve">Що мо</w:t>
      </w:r>
      <w:r>
        <w:rPr>
          <w:rFonts w:ascii="Times New Roman" w:cs="Times New Roman" w:eastAsia="Arial" w:hAnsi="Times New Roman"/>
          <w:sz w:val="28"/>
          <w:szCs w:val="28"/>
        </w:rPr>
        <w:t xml:space="preserve">жна повідомляти про свою картку - </w:t>
      </w:r>
      <w:r>
        <w:rPr>
          <w:rFonts w:ascii="Times New Roman" w:cs="Times New Roman" w:eastAsia="Arial" w:hAnsi="Times New Roman"/>
          <w:b/>
          <w:color w:val="000000"/>
          <w:sz w:val="28"/>
          <w:szCs w:val="28"/>
        </w:rPr>
        <w:t xml:space="preserve">т</w:t>
      </w:r>
      <w:r>
        <w:rPr>
          <w:rFonts w:ascii="Times New Roman" w:cs="Times New Roman" w:eastAsia="Arial" w:hAnsi="Times New Roman"/>
          <w:b/>
          <w:color w:val="000000"/>
          <w:sz w:val="28"/>
          <w:szCs w:val="28"/>
        </w:rPr>
        <w:t xml:space="preserve">ільки 16-значний номер картки.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Все інше, то велика таємниця.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Шахраї під різними хитрощами намагаються виманити у своїх жертв більше інформації.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Ось, яку схему придумали шахраї!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Продавець виставляє на безкоштовній дошці оголошень на продаж товар (часто це дитячі товари).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Продавцю телефонує псевдо-покупець, який сам пропонує здійснити повну передоплату. Шахрай нібито хвилюється, щоб продавець не продав </w:t>
      </w:r>
      <w:r>
        <w:rPr>
          <w:rFonts w:ascii="Times New Roman" w:cs="Times New Roman" w:eastAsia="Arial" w:hAnsi="Times New Roman"/>
          <w:sz w:val="28"/>
          <w:szCs w:val="28"/>
        </w:rPr>
        <w:t xml:space="preserve">товар </w:t>
      </w:r>
      <w:r>
        <w:rPr>
          <w:rFonts w:ascii="Times New Roman" w:cs="Times New Roman" w:eastAsia="Arial" w:hAnsi="Times New Roman"/>
          <w:sz w:val="28"/>
          <w:szCs w:val="28"/>
        </w:rPr>
        <w:t xml:space="preserve">іншому. 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Просить у покупця швиденько для здійснення переказу надати: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номер картки, термін дії,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трьохзначний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номер на звороті картки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,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SMS-код від банку.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Але це пастка! </w:t>
      </w:r>
      <w:r>
        <w:rPr>
          <w:rFonts w:ascii="Times New Roman" w:cs="Times New Roman" w:eastAsia="Arial" w:hAnsi="Times New Roman"/>
          <w:sz w:val="28"/>
          <w:szCs w:val="28"/>
        </w:rPr>
        <w:t xml:space="preserve">Пам’ятай!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16-значний номер картки – це все, що потрібно знати, щоб перерахувати гроші на картку.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color w:val="1F497D"/>
          <w:sz w:val="28"/>
          <w:szCs w:val="28"/>
        </w:rPr>
      </w:pPr>
      <w:r>
        <w:rPr>
          <w:rFonts w:ascii="Times New Roman" w:cs="Times New Roman" w:eastAsia="Arial" w:hAnsi="Times New Roman"/>
          <w:color w:val="1F497D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color w:val="1F497D"/>
          <w:sz w:val="28"/>
          <w:szCs w:val="28"/>
        </w:rPr>
      </w:pPr>
      <w:r>
        <w:rPr>
          <w:rFonts w:ascii="Times New Roman" w:cs="Times New Roman" w:eastAsia="Arial" w:hAnsi="Times New Roman"/>
          <w:color w:val="1F497D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1F497D"/>
          <w:sz w:val="28"/>
          <w:szCs w:val="28"/>
        </w:rPr>
      </w:pPr>
      <w:r>
        <w:rPr>
          <w:rFonts w:ascii="Times New Roman" w:cs="Times New Roman" w:eastAsia="Arial" w:hAnsi="Times New Roman"/>
          <w:color w:val="1F497D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1F497D"/>
          <w:sz w:val="28"/>
          <w:szCs w:val="28"/>
        </w:rPr>
      </w:pPr>
      <w:r>
        <w:rPr>
          <w:rFonts w:ascii="Times New Roman" w:cs="Times New Roman" w:eastAsia="Arial" w:hAnsi="Times New Roman"/>
          <w:color w:val="1F497D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1F497D"/>
          <w:sz w:val="28"/>
          <w:szCs w:val="28"/>
        </w:rPr>
      </w:pPr>
      <w:r>
        <w:rPr>
          <w:rFonts w:ascii="Times New Roman" w:cs="Times New Roman" w:eastAsia="Arial" w:hAnsi="Times New Roman"/>
          <w:color w:val="1F497D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1F497D"/>
          <w:sz w:val="28"/>
          <w:szCs w:val="28"/>
        </w:rPr>
      </w:pPr>
      <w:r>
        <w:rPr>
          <w:rFonts w:ascii="Times New Roman" w:cs="Times New Roman" w:eastAsia="Arial" w:hAnsi="Times New Roman"/>
          <w:color w:val="1F497D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1F497D"/>
          <w:sz w:val="28"/>
          <w:szCs w:val="28"/>
        </w:rPr>
      </w:pPr>
      <w:r>
        <w:rPr>
          <w:rFonts w:ascii="Times New Roman" w:cs="Times New Roman" w:eastAsia="Arial" w:hAnsi="Times New Roman"/>
          <w:color w:val="1F497D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1F497D"/>
          <w:sz w:val="28"/>
          <w:szCs w:val="28"/>
        </w:rPr>
      </w:pPr>
      <w:r>
        <w:rPr>
          <w:rFonts w:ascii="Times New Roman" w:cs="Times New Roman" w:eastAsia="Arial" w:hAnsi="Times New Roman"/>
          <w:color w:val="1F497D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color w:val="1F497D"/>
          <w:sz w:val="28"/>
          <w:szCs w:val="28"/>
        </w:rPr>
      </w:pPr>
      <w:r>
        <w:rPr>
          <w:rFonts w:ascii="Times New Roman" w:cs="Times New Roman" w:eastAsia="Arial" w:hAnsi="Times New Roman"/>
          <w:color w:val="1F497D"/>
          <w:sz w:val="28"/>
          <w:szCs w:val="28"/>
        </w:rPr>
      </w:r>
      <w:r/>
    </w:p>
    <w:p>
      <w:pPr>
        <w:jc w:val="both"/>
        <w:spacing w:after="0" w:line="240" w:lineRule="auto"/>
        <w:shd w:color="auto" w:fill="ffffff" w:val="clear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  <w:highlight w:val="white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  <w:highlight w:val="white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№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6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 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 Пройди опитування-виграй 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І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phone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allowOverlap="1" behindDoc="0" distB="0" distL="114300" distR="114300" distT="0" layoutInCell="1" locked="0" relativeHeight="251684864" simplePos="0">
                <wp:simplePos x="0" y="0"/>
                <wp:positionH relativeFrom="margin">
                  <wp:posOffset>-10795</wp:posOffset>
                </wp:positionH>
                <wp:positionV relativeFrom="margin">
                  <wp:posOffset>675005</wp:posOffset>
                </wp:positionV>
                <wp:extent cx="5319395" cy="6162040"/>
                <wp:effectExtent b="0" l="0" r="0" t="0"/>
                <wp:wrapSquare wrapText="bothSides"/>
                <wp:docPr hidden="0"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hidden="0" id="0" name="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319395" cy="616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eastAsia="Arial" w:hAnsi="Times New Roman"/>
          <w:sz w:val="28"/>
          <w:szCs w:val="28"/>
        </w:rPr>
        <w:t xml:space="preserve">Шахраї створюють сайти, які дуже схожі на сайти відомих кампаній.</w:t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Розміщують подібні оголошення:</w:t>
      </w:r>
      <w:r/>
    </w:p>
    <w:p>
      <w:pPr>
        <w:numPr>
          <w:ilvl w:val="0"/>
          <w:numId w:val="17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пройди опитування та отримай грошову винагороду або</w:t>
      </w:r>
      <w:r/>
    </w:p>
    <w:p>
      <w:pPr>
        <w:numPr>
          <w:ilvl w:val="0"/>
          <w:numId w:val="17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пройди опитування та візьми участь розіграші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iPhone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.</w:t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Завдання просте: потрібно відповісти на 5-10 нескладних запитань.</w:t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Суть запитань: оцінити рівень сервісу, вказати товари чи послуги яким ви надаєте перевагу, зазначити вік, стать тощо.</w:t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Після пройденого опитування система показує, що ви то самий щасливчик, який виграв </w:t>
      </w:r>
      <w:r>
        <w:rPr>
          <w:rFonts w:ascii="Times New Roman" w:cs="Times New Roman" w:eastAsia="Arial" w:hAnsi="Times New Roman"/>
          <w:sz w:val="28"/>
          <w:szCs w:val="28"/>
        </w:rPr>
        <w:t xml:space="preserve">iPhone</w:t>
      </w:r>
      <w:r>
        <w:rPr>
          <w:rFonts w:ascii="Times New Roman" w:cs="Times New Roman" w:eastAsia="Arial" w:hAnsi="Times New Roman"/>
          <w:sz w:val="28"/>
          <w:szCs w:val="28"/>
        </w:rPr>
        <w:t xml:space="preserve">. Або ви «заробили» декілька тисяч.</w:t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І тут починається найцікавіше:</w:t>
      </w:r>
      <w:r/>
    </w:p>
    <w:p>
      <w:pPr>
        <w:numPr>
          <w:ilvl w:val="0"/>
          <w:numId w:val="18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щоб отримати гроші потрібно сплатити комісію;</w:t>
      </w:r>
      <w:r/>
    </w:p>
    <w:p>
      <w:pPr>
        <w:numPr>
          <w:ilvl w:val="0"/>
          <w:numId w:val="18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виграш – 10 000 тисяч, а комісія – всього 100 грн;</w:t>
      </w:r>
      <w:r/>
    </w:p>
    <w:p>
      <w:pPr>
        <w:numPr>
          <w:ilvl w:val="0"/>
          <w:numId w:val="18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жертві не шкода, вона платить;</w:t>
      </w:r>
      <w:r/>
    </w:p>
    <w:p>
      <w:pPr>
        <w:numPr>
          <w:ilvl w:val="0"/>
          <w:numId w:val="18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потім ще треба заплатити податки, військовий збір тощо (список таких комісій безкінечний);</w:t>
      </w:r>
      <w:r/>
    </w:p>
    <w:p>
      <w:pPr>
        <w:numPr>
          <w:ilvl w:val="0"/>
          <w:numId w:val="18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жертва платить, поки є гроші або поки не прийде осяяння, що це звичайна афера.</w:t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Як вберегтися?</w:t>
      </w:r>
      <w:r/>
    </w:p>
    <w:p>
      <w:pPr>
        <w:numPr>
          <w:ilvl w:val="0"/>
          <w:numId w:val="19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Не вірити в халяву.</w:t>
      </w:r>
      <w:r/>
    </w:p>
    <w:p>
      <w:pPr>
        <w:numPr>
          <w:ilvl w:val="0"/>
          <w:numId w:val="19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Не висилати жодних документів та не вказувати секретних реквізитів, кодів, паролів.</w:t>
      </w:r>
      <w:r/>
    </w:p>
    <w:p>
      <w:pPr>
        <w:numPr>
          <w:ilvl w:val="0"/>
          <w:numId w:val="19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Податки та збори порядна кампанія, яка проводить розіграш бере на себе або такі платежі вираховуються з виграшу.</w:t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  <w:highlight w:val="yellow"/>
        </w:rPr>
      </w:pP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  <w:highlight w:val="yellow"/>
        </w:rPr>
      </w:pP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  <w:highlight w:val="yellow"/>
        </w:rPr>
      </w:pP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№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7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 Селфі з паспортом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allowOverlap="1" behindDoc="0" distB="0" distL="114300" distR="114300" distT="0" layoutInCell="1" locked="0" relativeHeight="251685888" simplePos="0">
                <wp:simplePos x="207" y="37"/>
                <wp:positionH relativeFrom="margin">
                  <wp:align>left</wp:align>
                </wp:positionH>
                <wp:positionV relativeFrom="margin">
                  <wp:posOffset>580610</wp:posOffset>
                </wp:positionV>
                <wp:extent cx="5605145" cy="5617210"/>
                <wp:effectExtent b="2540" l="0" r="0" t="0"/>
                <wp:wrapSquare wrapText="bothSides"/>
                <wp:docPr hidden="0"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hidden="0" id="0" name="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605145" cy="561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</mc:AlternateConten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Чули ви таке, що за працевлаштування треба платити?</w:t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Виявляється, що треба! Тільки не справжнім роботодавцям, а – шахраям.</w:t>
      </w:r>
      <w:r/>
    </w:p>
    <w:p>
      <w:pPr>
        <w:numPr>
          <w:ilvl w:val="0"/>
          <w:numId w:val="20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Шахраї розміщують вакансії.</w:t>
      </w:r>
      <w:r/>
    </w:p>
    <w:p>
      <w:pPr>
        <w:numPr>
          <w:ilvl w:val="0"/>
          <w:numId w:val="20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Заманюють людей привабливими умовами та відсутністю кваліфікації.</w:t>
      </w:r>
      <w:r/>
    </w:p>
    <w:p>
      <w:pPr>
        <w:numPr>
          <w:ilvl w:val="0"/>
          <w:numId w:val="20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Коли людина погоджуються на роботу, просять заплатити страховий внесок.</w:t>
      </w:r>
      <w:r/>
    </w:p>
    <w:p>
      <w:pPr>
        <w:numPr>
          <w:ilvl w:val="0"/>
          <w:numId w:val="20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Як результат, людина без роботи і без грошей.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Але страховий внесок, </w:t>
      </w:r>
      <w:r>
        <w:rPr>
          <w:rFonts w:ascii="Times New Roman" w:cs="Times New Roman" w:eastAsia="Arial" w:hAnsi="Times New Roman"/>
          <w:b/>
          <w:sz w:val="28"/>
          <w:szCs w:val="28"/>
        </w:rPr>
        <w:t xml:space="preserve">це </w:t>
      </w:r>
      <w:r>
        <w:rPr>
          <w:rFonts w:ascii="Times New Roman" w:cs="Times New Roman" w:eastAsia="Arial" w:hAnsi="Times New Roman"/>
          <w:b/>
          <w:sz w:val="28"/>
          <w:szCs w:val="28"/>
        </w:rPr>
        <w:t xml:space="preserve">далеко не все.</w:t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Шахраї просять надати селфі з паспортом, а потім набирають онлайн-кредитів на своїх жертв.</w:t>
      </w:r>
      <w:r>
        <w:rPr>
          <w:rFonts w:ascii="Times New Roman" w:cs="Times New Roman" w:eastAsia="Arial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 xml:space="preserve">Замість страхового внеску «йдуть на поступки» і просять повні реквізити картки. Звичайно ж, щоб вкрасти з неї гроші.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Як захиститися?</w:t>
      </w:r>
      <w:r/>
    </w:p>
    <w:p>
      <w:pPr>
        <w:numPr>
          <w:ilvl w:val="0"/>
          <w:numId w:val="21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Ніколи не платити за працевлаштування наперед.</w:t>
      </w:r>
      <w:r/>
    </w:p>
    <w:p>
      <w:pPr>
        <w:numPr>
          <w:ilvl w:val="0"/>
          <w:numId w:val="21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Берегти свій паспорт. Не надсилати селфі з документам незнайомим особам.</w:t>
      </w:r>
      <w:r/>
    </w:p>
    <w:p>
      <w:pPr>
        <w:numPr>
          <w:ilvl w:val="0"/>
          <w:numId w:val="21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Тримати реквізити картки в секреті. Повідомляти можна лише 16-значний номер картки.</w:t>
      </w:r>
      <w:r/>
    </w:p>
    <w:p>
      <w:pPr>
        <w:numPr>
          <w:ilvl w:val="0"/>
          <w:numId w:val="21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Є необхідність надіслати копію паспорту? На копії зазначайте дату, підпис та назву компанії до якої надсилаєте копію документа.</w:t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  <w:highlight w:val="yellow"/>
        </w:rPr>
      </w:pP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allowOverlap="1" behindDoc="0" distB="0" distL="114300" distR="114300" distT="0" layoutInCell="1" locked="0" relativeHeight="251686912" simplePos="0">
                <wp:simplePos x="28" y="69"/>
                <wp:positionH relativeFrom="margin">
                  <wp:align>left</wp:align>
                </wp:positionH>
                <wp:positionV relativeFrom="margin">
                  <wp:posOffset>556757</wp:posOffset>
                </wp:positionV>
                <wp:extent cx="5864225" cy="5724525"/>
                <wp:effectExtent b="9525" l="0" r="3175" t="0"/>
                <wp:wrapSquare wrapText="bothSides"/>
                <wp:docPr hidden="0"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hidden="0" id="0" name="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864225" cy="5724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</mc:AlternateConten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№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8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 Шахраї на сайтах онлайн-знайомств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Шахраї реєструються на сайтах онлайн-знайомств та полюють там на своїх жертв.</w:t>
      </w:r>
      <w:r>
        <w:rPr>
          <w:rFonts w:ascii="Times New Roman" w:cs="Times New Roman" w:eastAsia="Arial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 xml:space="preserve">Мішенню шахрая можуть стати як чоловіки, так і жінки.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Розглянемо сценарій, де жертва – чоловік:</w:t>
      </w:r>
      <w:r/>
    </w:p>
    <w:p>
      <w:pPr>
        <w:numPr>
          <w:ilvl w:val="0"/>
          <w:numId w:val="22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шахрай створює профіль з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приваблими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 жіночими фото;</w:t>
      </w:r>
      <w:r/>
    </w:p>
    <w:p>
      <w:pPr>
        <w:numPr>
          <w:ilvl w:val="0"/>
          <w:numId w:val="22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грайливо пише парубку та майже одразу пропонує зустрітись;</w:t>
      </w:r>
      <w:r/>
    </w:p>
    <w:p>
      <w:pPr>
        <w:numPr>
          <w:ilvl w:val="0"/>
          <w:numId w:val="22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місце зустрічі – кінотеатр для двох.</w:t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Жертва в захваті від такої ініціативи. Зовсім нічого не підозрює.</w:t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Шахрай пропонує кавалеру забронювати квитки та скидає посилання на сайт кінотеатру.</w:t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</w:rPr>
        <w:t xml:space="preserve">Звичайно, сайт шахрайський.</w:t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Парубок платить, лишається без грошей і без побачення.</w:t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І добре, якщо вартість квитків буде єдиною втратою жертви.</w:t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Можуть бути такі сайти, які зчитують реквізити карток.</w:t>
      </w:r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Як не потрапити в пастку?</w:t>
      </w:r>
      <w:r/>
    </w:p>
    <w:p>
      <w:pPr>
        <w:numPr>
          <w:ilvl w:val="0"/>
          <w:numId w:val="23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Користуватися безпечними платіжними сайтами.</w:t>
      </w:r>
      <w:r/>
    </w:p>
    <w:p>
      <w:pPr>
        <w:numPr>
          <w:ilvl w:val="0"/>
          <w:numId w:val="23"/>
        </w:numPr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Не переходити за посиланнями від сторонніх осіб.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  <w:highlight w:val="yellow"/>
        </w:rPr>
      </w:pP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</w:r>
      <w:r/>
    </w:p>
    <w:p>
      <w:pPr>
        <w:jc w:val="center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  <w:highlight w:val="yellow"/>
        </w:rPr>
      </w:pP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</w:r>
      <w:r/>
    </w:p>
    <w:p>
      <w:pPr>
        <w:jc w:val="center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Плакат 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№13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 Мобільний інтернет чи 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  <w:lang w:val="en-US"/>
        </w:rPr>
        <w:t xml:space="preserve">WI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-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  <w:lang w:val="en-US"/>
        </w:rPr>
        <w:t xml:space="preserve">FI</w:t>
      </w:r>
      <w:r>
        <w:rPr>
          <w:rFonts w:ascii="Times New Roman" w:cs="Times New Roman" w:eastAsia="Arial" w:hAnsi="Times New Roman"/>
          <w:b/>
          <w:sz w:val="28"/>
          <w:szCs w:val="28"/>
          <w:highlight w:val="yellow"/>
        </w:rPr>
        <w:t xml:space="preserve"> у незнайомих місцях</w:t>
      </w:r>
      <w:r/>
    </w:p>
    <w:p>
      <w:pPr>
        <w:spacing w:after="0"/>
        <w:rPr>
          <w:rFonts w:ascii="Arial" w:cs="Arial" w:eastAsia="Arial" w:hAnsi="Arial"/>
          <w:color w:val="000000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Arial" w:cs="Arial" w:eastAsia="Arial" w:hAnsi="Arial"/>
          <w:color w:val="000000"/>
        </w:rPr>
      </w:r>
      <w:r/>
    </w:p>
    <w:p>
      <w:pPr>
        <w:ind w:left="720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</w:r>
      <w:r/>
    </w:p>
    <w:p>
      <w:pPr>
        <w:ind w:right="425"/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Arial" w:cs="Arial" w:eastAsia="Arial" w:hAnsi="Arial"/>
          <w:color w:val="000000"/>
        </w:rPr>
        <mc:AlternateContent>
          <mc:Choice Requires="wpg">
            <w:drawing>
              <wp:anchor xmlns:wp="http://schemas.openxmlformats.org/drawingml/2006/wordprocessingDrawing" allowOverlap="1" behindDoc="0" distB="0" distL="114300" distR="114300" distT="0" layoutInCell="1" locked="0" relativeHeight="251687936" simplePos="0">
                <wp:simplePos x="28" y="46"/>
                <wp:positionH relativeFrom="margin">
                  <wp:align>left</wp:align>
                </wp:positionH>
                <wp:positionV relativeFrom="margin">
                  <wp:posOffset>699881</wp:posOffset>
                </wp:positionV>
                <wp:extent cx="6002655" cy="5589270"/>
                <wp:effectExtent b="0" l="0" r="0" t="0"/>
                <wp:wrapSquare wrapText="bothSides"/>
                <wp:docPr hidden="0"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hidden="0" id="0" name="image3.png"/>
                        <pic:cNvPicPr/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6002970" cy="55895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eastAsia="Arial" w:hAnsi="Times New Roman"/>
          <w:sz w:val="28"/>
          <w:szCs w:val="28"/>
        </w:rPr>
        <w:t xml:space="preserve">Надавай</w:t>
      </w:r>
      <w:r>
        <w:rPr>
          <w:rFonts w:ascii="Times New Roman" w:cs="Times New Roman" w:eastAsia="Arial" w:hAnsi="Times New Roman"/>
          <w:sz w:val="28"/>
          <w:szCs w:val="28"/>
        </w:rPr>
        <w:t xml:space="preserve"> перевагу інтернету від мобільного оператора перед загальнодоступною мережею </w:t>
      </w:r>
      <w:r>
        <w:rPr>
          <w:rFonts w:ascii="Times New Roman" w:cs="Times New Roman" w:eastAsia="Arial" w:hAnsi="Times New Roman"/>
          <w:sz w:val="28"/>
          <w:szCs w:val="28"/>
        </w:rPr>
        <w:t xml:space="preserve">Wi-Fi</w:t>
      </w:r>
      <w:r>
        <w:rPr>
          <w:rFonts w:ascii="Times New Roman" w:cs="Times New Roman" w:eastAsia="Arial" w:hAnsi="Times New Roman"/>
          <w:sz w:val="28"/>
          <w:szCs w:val="28"/>
        </w:rPr>
        <w:t xml:space="preserve">!</w:t>
      </w:r>
      <w:r/>
    </w:p>
    <w:p>
      <w:pPr>
        <w:ind w:firstLine="720" w:right="425"/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Шахраї можуть створювати дублікати загальнодоступних мереж </w:t>
      </w:r>
      <w:r>
        <w:rPr>
          <w:rFonts w:ascii="Times New Roman" w:cs="Times New Roman" w:eastAsia="Arial" w:hAnsi="Times New Roman"/>
          <w:sz w:val="28"/>
          <w:szCs w:val="28"/>
        </w:rPr>
        <w:t xml:space="preserve">Wi-Fi</w:t>
      </w:r>
      <w:r>
        <w:rPr>
          <w:rFonts w:ascii="Times New Roman" w:cs="Times New Roman" w:eastAsia="Arial" w:hAnsi="Times New Roman"/>
          <w:sz w:val="28"/>
          <w:szCs w:val="28"/>
        </w:rPr>
        <w:t xml:space="preserve"> та, перебуваючи в одній мережі з тобою, перехоплювати дані банківських карток, паролі та повідомлення. </w:t>
      </w:r>
      <w:r/>
    </w:p>
    <w:p>
      <w:pPr>
        <w:ind w:right="425"/>
        <w:jc w:val="both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            </w:t>
      </w:r>
      <w:r>
        <w:rPr>
          <w:rFonts w:ascii="Times New Roman" w:cs="Times New Roman" w:eastAsia="Arial" w:hAnsi="Times New Roman"/>
          <w:b/>
          <w:sz w:val="28"/>
          <w:szCs w:val="28"/>
        </w:rPr>
        <w:t xml:space="preserve">Дотримуйся порад, щоб не потрапити до рук шахраїв.</w:t>
      </w:r>
      <w:r/>
    </w:p>
    <w:p>
      <w:pPr>
        <w:numPr>
          <w:ilvl w:val="0"/>
          <w:numId w:val="24"/>
        </w:numPr>
        <w:ind w:right="425"/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Не здійснюй банківські операції, коли підключений до загальнодоступної мережі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Wi-Fi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.</w:t>
      </w:r>
      <w:r/>
    </w:p>
    <w:p>
      <w:pPr>
        <w:numPr>
          <w:ilvl w:val="0"/>
          <w:numId w:val="24"/>
        </w:numPr>
        <w:ind w:right="425"/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Не використовуй мережі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Wi-Fi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, що просять авторизуватися за номером телефону, електронною поштою або через соцмережі: цим можуть скористатися зловмисники.</w:t>
      </w:r>
      <w:r/>
    </w:p>
    <w:p>
      <w:pPr>
        <w:numPr>
          <w:ilvl w:val="0"/>
          <w:numId w:val="24"/>
        </w:numPr>
        <w:ind w:right="425"/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Вимкни опцію автоматичного підключення до загальнодоступних мереж 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Wi-Fi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.</w:t>
      </w:r>
      <w:r/>
    </w:p>
    <w:p>
      <w:pPr>
        <w:ind w:left="720" w:right="425"/>
        <w:jc w:val="both"/>
        <w:spacing w:after="0" w:line="240" w:lineRule="auto"/>
        <w:rPr>
          <w:rFonts w:ascii="Times New Roman" w:cs="Times New Roman" w:eastAsia="Arial" w:hAnsi="Times New Roman"/>
          <w:color w:val="000000"/>
          <w:sz w:val="28"/>
          <w:szCs w:val="28"/>
        </w:rPr>
        <w:pBdr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  <w:between w:color="000000" w:space="0" w:sz="4" w:val="none"/>
        </w:pBd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</w:r>
      <w:r/>
    </w:p>
    <w:p>
      <w:pPr>
        <w:ind w:right="425"/>
        <w:jc w:val="both"/>
        <w:spacing w:after="0" w:line="240" w:lineRule="auto"/>
        <w:rPr>
          <w:rFonts w:ascii="Times New Roman" w:cs="Times New Roman" w:eastAsia="Arial" w:hAnsi="Times New Roman"/>
          <w:sz w:val="28"/>
          <w:szCs w:val="28"/>
        </w:rPr>
      </w:pPr>
      <w:r>
        <w:rPr>
          <w:rFonts w:ascii="Times New Roman" w:cs="Times New Roman" w:eastAsia="Arial" w:hAnsi="Times New Roman"/>
          <w:sz w:val="28"/>
          <w:szCs w:val="28"/>
        </w:rPr>
        <w:t xml:space="preserve">Краще завжди користуйся інтернетом від мобільного оператора!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allowOverlap="1" behindDoc="0" distB="0" distL="114300" distR="114300" distT="0" layoutInCell="1" locked="0" relativeHeight="251697152" simplePos="0">
                <wp:simplePos x="0" y="0"/>
                <wp:positionH relativeFrom="column">
                  <wp:posOffset>335280</wp:posOffset>
                </wp:positionH>
                <wp:positionV relativeFrom="paragraph">
                  <wp:posOffset>0</wp:posOffset>
                </wp:positionV>
                <wp:extent cx="7082155" cy="4772025"/>
                <wp:effectExtent b="9525" l="0" r="4445" t="0"/>
                <wp:wrapThrough wrapText="bothSides">
                  <wp:wrapPolygon edited="1">
                    <wp:start x="0" y="0"/>
                    <wp:lineTo x="0" y="21557"/>
                    <wp:lineTo x="21555" y="21557"/>
                    <wp:lineTo x="21555" y="0"/>
                    <wp:lineTo x="0" y="0"/>
                  </wp:wrapPolygon>
                </wp:wrapThrough>
                <wp:docPr hidden="0" id="9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hidden="0" id="0" name="Picture 1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7082155" cy="477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eastAsia="Arial" w:hAnsi="Times New Roman"/>
          <w:b/>
          <w:sz w:val="28"/>
          <w:szCs w:val="28"/>
        </w:rPr>
        <w:t xml:space="preserve">СУМНІВНІ ВИПЛАТИ!!!!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  <w:t xml:space="preserve">Ч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ергов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а схема шахраїв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- 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«допомог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а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» від ООН. У месенджері 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Telegram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 або Фейсбук, чи будь-якій іншій соціальній мережі можуть з’являтися посилання на отримання допомоги від ООН чи будь яких інших організацій.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  <w:t xml:space="preserve">Жертва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 в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водить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 свої реквізити для онлайн-банкінгу. Після цього з її рахунку зник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ають гроші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cs="Times New Roman" w:eastAsia="Arial" w:hAnsi="Times New Roman"/>
          <w:bCs/>
          <w:sz w:val="28"/>
          <w:szCs w:val="28"/>
        </w:rPr>
      </w:pPr>
      <w:r>
        <w:rPr>
          <w:rFonts w:ascii="Times New Roman" w:cs="Times New Roman" w:eastAsia="Arial" w:hAnsi="Times New Roman"/>
          <w:bCs/>
          <w:sz w:val="28"/>
          <w:szCs w:val="28"/>
        </w:rPr>
        <w:t xml:space="preserve">У поліції нагадують — аби не стати жертвою шахраїв, слід не переходити за с</w:t>
      </w:r>
      <w:r>
        <w:rPr>
          <w:rFonts w:ascii="Times New Roman" w:cs="Times New Roman" w:eastAsia="Arial" w:hAnsi="Times New Roman"/>
          <w:bCs/>
          <w:sz w:val="28"/>
          <w:szCs w:val="28"/>
        </w:rPr>
        <w:t xml:space="preserve">умнівними посиланнями та залишати дані свої банківських карток. Також радять отримувати інформацію тільки з офіційних джерел. Для злочинних дій шахраї створюють фейкові сторінки різних організацій, як от ООН, Червоного хреста, благодійних фондів та банків.</w:t>
      </w:r>
      <w:bookmarkStart w:id="1" w:name="_GoBack"/>
      <w:r/>
      <w:bookmarkEnd w:id="1"/>
      <w:r/>
      <w:r/>
    </w:p>
    <w:sectPr>
      <w:footnotePr/>
      <w:endnotePr/>
      <w:type w:val="nextPage"/>
      <w:pgSz w:h="11906" w:orient="landscape" w:w="16838"/>
      <w:pgMar w:bottom="0" w:footer="708" w:gutter="0" w:header="708" w:left="567" w:right="536" w:top="426"/>
      <w:pgNumType w:start="1"/>
      <w:cols w:equalWidth="1" w:num="1" w:sep="0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noto sans symbols">
    <w:panose1 w:val="020B0603030804020204"/>
  </w:font>
  <w:font w:name="Times New Roman">
    <w:panose1 w:val="02020603050405020304"/>
  </w:font>
  <w:font w:name="Georgia">
    <w:panose1 w:val="02040502050405020303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40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840" w:hanging="360"/>
      </w:pPr>
      <w:rPr>
        <w:rFonts w:ascii="Noto Sans Symbols" w:hAnsi="Noto Sans Symbols" w:cs="Noto Sans Symbols" w:eastAsia="Noto Sans Symbol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40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840" w:hanging="360"/>
      </w:pPr>
      <w:rPr>
        <w:rFonts w:ascii="Noto Sans Symbols" w:hAnsi="Noto Sans Symbols" w:cs="Noto Sans Symbols" w:eastAsia="Noto Sans Symbol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num w:numId="1">
    <w:abstractNumId w:val="25"/>
  </w:num>
  <w:num w:numId="2">
    <w:abstractNumId w:val="16"/>
  </w:num>
  <w:num w:numId="3">
    <w:abstractNumId w:val="5"/>
  </w:num>
  <w:num w:numId="4">
    <w:abstractNumId w:val="8"/>
  </w:num>
  <w:num w:numId="5">
    <w:abstractNumId w:val="22"/>
  </w:num>
  <w:num w:numId="6">
    <w:abstractNumId w:val="15"/>
  </w:num>
  <w:num w:numId="7">
    <w:abstractNumId w:val="21"/>
  </w:num>
  <w:num w:numId="8">
    <w:abstractNumId w:val="26"/>
  </w:num>
  <w:num w:numId="9">
    <w:abstractNumId w:val="18"/>
  </w:num>
  <w:num w:numId="10">
    <w:abstractNumId w:val="1"/>
  </w:num>
  <w:num w:numId="11">
    <w:abstractNumId w:val="17"/>
  </w:num>
  <w:num w:numId="12">
    <w:abstractNumId w:val="4"/>
  </w:num>
  <w:num w:numId="13">
    <w:abstractNumId w:val="23"/>
  </w:num>
  <w:num w:numId="14">
    <w:abstractNumId w:val="20"/>
  </w:num>
  <w:num w:numId="15">
    <w:abstractNumId w:val="27"/>
  </w:num>
  <w:num w:numId="16">
    <w:abstractNumId w:val="14"/>
  </w:num>
  <w:num w:numId="17">
    <w:abstractNumId w:val="0"/>
  </w:num>
  <w:num w:numId="18">
    <w:abstractNumId w:val="13"/>
  </w:num>
  <w:num w:numId="19">
    <w:abstractNumId w:val="9"/>
  </w:num>
  <w:num w:numId="20">
    <w:abstractNumId w:val="7"/>
  </w:num>
  <w:num w:numId="21">
    <w:abstractNumId w:val="10"/>
  </w:num>
  <w:num w:numId="22">
    <w:abstractNumId w:val="19"/>
  </w:num>
  <w:num w:numId="23">
    <w:abstractNumId w:val="12"/>
  </w:num>
  <w:num w:numId="24">
    <w:abstractNumId w:val="2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uk-U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1"/>
    <w:link w:val="65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1"/>
    <w:link w:val="65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1"/>
    <w:link w:val="65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61"/>
    <w:link w:val="65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61"/>
    <w:link w:val="65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61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61"/>
    <w:link w:val="665"/>
    <w:uiPriority w:val="10"/>
    <w:rPr>
      <w:sz w:val="48"/>
      <w:szCs w:val="48"/>
    </w:rPr>
  </w:style>
  <w:style w:type="character" w:styleId="35">
    <w:name w:val="Subtitle Char"/>
    <w:basedOn w:val="661"/>
    <w:link w:val="671"/>
    <w:uiPriority w:val="11"/>
    <w:rPr>
      <w:sz w:val="24"/>
      <w:szCs w:val="24"/>
    </w:rPr>
  </w:style>
  <w:style w:type="paragraph" w:styleId="36">
    <w:name w:val="Quote"/>
    <w:basedOn w:val="654"/>
    <w:next w:val="65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4"/>
    <w:next w:val="65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5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61"/>
    <w:link w:val="40"/>
    <w:uiPriority w:val="99"/>
  </w:style>
  <w:style w:type="paragraph" w:styleId="42">
    <w:name w:val="Footer"/>
    <w:basedOn w:val="65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61"/>
    <w:link w:val="42"/>
    <w:uiPriority w:val="99"/>
  </w:style>
  <w:style w:type="paragraph" w:styleId="44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5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1"/>
    <w:uiPriority w:val="99"/>
    <w:unhideWhenUsed/>
    <w:rPr>
      <w:vertAlign w:val="superscript"/>
    </w:rPr>
  </w:style>
  <w:style w:type="paragraph" w:styleId="176">
    <w:name w:val="endnote text"/>
    <w:basedOn w:val="65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</w:style>
  <w:style w:type="paragraph" w:styleId="655">
    <w:name w:val="Heading 1"/>
    <w:basedOn w:val="654"/>
    <w:next w:val="654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56">
    <w:name w:val="Heading 2"/>
    <w:basedOn w:val="654"/>
    <w:next w:val="654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57">
    <w:name w:val="Heading 3"/>
    <w:basedOn w:val="654"/>
    <w:next w:val="654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58">
    <w:name w:val="Heading 4"/>
    <w:basedOn w:val="654"/>
    <w:next w:val="654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59">
    <w:name w:val="Heading 5"/>
    <w:basedOn w:val="654"/>
    <w:next w:val="654"/>
    <w:pPr>
      <w:keepLines/>
      <w:keepNext/>
      <w:spacing w:before="220" w:after="40"/>
      <w:outlineLvl w:val="4"/>
    </w:pPr>
    <w:rPr>
      <w:b/>
    </w:rPr>
  </w:style>
  <w:style w:type="paragraph" w:styleId="660">
    <w:name w:val="Heading 6"/>
    <w:basedOn w:val="654"/>
    <w:next w:val="654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table" w:styleId="66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65">
    <w:name w:val="Title"/>
    <w:basedOn w:val="654"/>
    <w:next w:val="654"/>
    <w:pPr>
      <w:keepLines/>
      <w:keepNext/>
      <w:spacing w:before="480" w:after="120"/>
    </w:pPr>
    <w:rPr>
      <w:b/>
      <w:sz w:val="72"/>
      <w:szCs w:val="72"/>
    </w:rPr>
  </w:style>
  <w:style w:type="paragraph" w:styleId="666">
    <w:name w:val="List Paragraph"/>
    <w:basedOn w:val="654"/>
    <w:uiPriority w:val="34"/>
    <w:qFormat/>
    <w:pPr>
      <w:contextualSpacing/>
      <w:ind w:left="720"/>
    </w:pPr>
  </w:style>
  <w:style w:type="character" w:styleId="667">
    <w:name w:val="Hyperlink"/>
    <w:basedOn w:val="661"/>
    <w:uiPriority w:val="99"/>
    <w:semiHidden/>
    <w:unhideWhenUsed/>
    <w:rPr>
      <w:color w:val="0563C1" w:themeColor="hyperlink"/>
      <w:u w:val="single"/>
    </w:rPr>
  </w:style>
  <w:style w:type="character" w:styleId="668">
    <w:name w:val="Strong"/>
    <w:basedOn w:val="661"/>
    <w:uiPriority w:val="22"/>
    <w:qFormat/>
    <w:rPr>
      <w:b/>
      <w:bCs/>
    </w:rPr>
  </w:style>
  <w:style w:type="paragraph" w:styleId="669">
    <w:name w:val="Balloon Text"/>
    <w:basedOn w:val="654"/>
    <w:link w:val="6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0" w:customStyle="1">
    <w:name w:val="Текст выноски Знак"/>
    <w:basedOn w:val="661"/>
    <w:link w:val="669"/>
    <w:uiPriority w:val="99"/>
    <w:semiHidden/>
    <w:rPr>
      <w:rFonts w:ascii="Segoe UI" w:hAnsi="Segoe UI" w:cs="Segoe UI"/>
      <w:sz w:val="18"/>
      <w:szCs w:val="18"/>
    </w:rPr>
  </w:style>
  <w:style w:type="paragraph" w:styleId="671">
    <w:name w:val="Subtitle"/>
    <w:basedOn w:val="654"/>
    <w:next w:val="654"/>
    <w:pPr>
      <w:keepLines/>
      <w:keepNext/>
      <w:spacing w:before="360" w:after="80"/>
    </w:pPr>
    <w:rPr>
      <w:rFonts w:ascii="Georgia" w:hAnsi="Georgia" w:cs="Georgia" w:eastAsia="Georgia"/>
      <w:i/>
      <w:color w:val="666666"/>
      <w:sz w:val="48"/>
      <w:szCs w:val="48"/>
    </w:rPr>
  </w:style>
  <w:style w:type="paragraph" w:styleId="672" w:customStyle="1">
    <w:name w:val="lang"/>
    <w:basedOn w:val="65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 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media/image1.jpeg" Type="http://schemas.openxmlformats.org/officeDocument/2006/relationships/image"/><Relationship Id="rId12" Target="media/image2.jpeg" Type="http://schemas.openxmlformats.org/officeDocument/2006/relationships/image"/><Relationship Id="rId13" Target="media/image3.jpeg" Type="http://schemas.openxmlformats.org/officeDocument/2006/relationships/image"/><Relationship Id="rId14" Target="media/image4.jpeg" Type="http://schemas.openxmlformats.org/officeDocument/2006/relationships/image"/><Relationship Id="rId15" Target="media/image5.jpeg" Type="http://schemas.openxmlformats.org/officeDocument/2006/relationships/image"/><Relationship Id="rId16" Target="media/image6.jpeg" Type="http://schemas.openxmlformats.org/officeDocument/2006/relationships/image"/><Relationship Id="rId17" Target="media/image7.jpeg" Type="http://schemas.openxmlformats.org/officeDocument/2006/relationships/image"/><Relationship Id="rId18" Target="media/image8.jpeg" Type="http://schemas.openxmlformats.org/officeDocument/2006/relationships/image"/><Relationship Id="rId19" Target="media/image9.jpg" Type="http://schemas.openxmlformats.org/officeDocument/2006/relationships/image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7B47295D-AD59-4024-845D-BE4BAF314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Машлаковська Тетяна Ігорівна</dc:creator>
  <cp:lastModifiedBy>Anonymous</cp:lastModifiedBy>
  <cp:revision>6</cp:revision>
  <dcterms:created xsi:type="dcterms:W3CDTF">2023-07-28T09:54:00Z</dcterms:created>
  <dcterms:modified xsi:type="dcterms:W3CDTF">2023-08-02T13:33:03Z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503559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