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8B6F034" wp14:editId="6D29AB4B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917C2B" w:rsidRDefault="00917C2B" w:rsidP="00917C2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3154"/>
        <w:gridCol w:w="3127"/>
      </w:tblGrid>
      <w:tr w:rsidR="00917C2B" w:rsidTr="00EE5DB2">
        <w:tc>
          <w:tcPr>
            <w:tcW w:w="3284" w:type="dxa"/>
            <w:vAlign w:val="bottom"/>
            <w:hideMark/>
          </w:tcPr>
          <w:p w:rsidR="00917C2B" w:rsidRDefault="00917C2B" w:rsidP="00EE5DB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березня   2018 р.</w:t>
            </w:r>
          </w:p>
        </w:tc>
        <w:tc>
          <w:tcPr>
            <w:tcW w:w="3285" w:type="dxa"/>
            <w:hideMark/>
          </w:tcPr>
          <w:p w:rsidR="00917C2B" w:rsidRDefault="00917C2B" w:rsidP="00EE5DB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917C2B" w:rsidRDefault="00917C2B" w:rsidP="00EE5DB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917C2B" w:rsidRDefault="00636B00" w:rsidP="00EE5DB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№41</w:t>
            </w:r>
          </w:p>
        </w:tc>
      </w:tr>
    </w:tbl>
    <w:p w:rsidR="00917C2B" w:rsidRDefault="00917C2B" w:rsidP="00917C2B">
      <w:pPr>
        <w:rPr>
          <w:rFonts w:ascii="Times New Roman" w:hAnsi="Times New Roman" w:cs="Times New Roman"/>
          <w:b/>
          <w:sz w:val="28"/>
          <w:szCs w:val="28"/>
        </w:rPr>
      </w:pPr>
    </w:p>
    <w:p w:rsidR="00917C2B" w:rsidRDefault="00917C2B" w:rsidP="008742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742F0">
        <w:rPr>
          <w:rFonts w:ascii="Times New Roman" w:hAnsi="Times New Roman" w:cs="Times New Roman"/>
          <w:b/>
          <w:sz w:val="28"/>
          <w:szCs w:val="28"/>
        </w:rPr>
        <w:t>облік дітей шкільного віку та  учнів</w:t>
      </w:r>
    </w:p>
    <w:p w:rsidR="00917C2B" w:rsidRDefault="00917C2B" w:rsidP="00917C2B">
      <w:pPr>
        <w:jc w:val="both"/>
        <w:rPr>
          <w:sz w:val="28"/>
          <w:szCs w:val="28"/>
        </w:rPr>
      </w:pPr>
    </w:p>
    <w:p w:rsidR="008742F0" w:rsidRDefault="008742F0" w:rsidP="008742F0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F0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8742F0">
        <w:rPr>
          <w:rFonts w:ascii="Times New Roman" w:hAnsi="Times New Roman" w:cs="Times New Roman"/>
          <w:sz w:val="28"/>
          <w:szCs w:val="28"/>
        </w:rPr>
        <w:t>пункту 2 статті 66 Закону України  «Про освіту»,  Порядку ведення обліку дітей шкільного віку та учнів, затвердженого постановою Кабінету Мініс</w:t>
      </w:r>
      <w:r>
        <w:rPr>
          <w:rFonts w:ascii="Times New Roman" w:hAnsi="Times New Roman" w:cs="Times New Roman"/>
          <w:sz w:val="28"/>
          <w:szCs w:val="28"/>
        </w:rPr>
        <w:t xml:space="preserve">трів України від 13.09.2017 року </w:t>
      </w:r>
      <w:r w:rsidRPr="008742F0">
        <w:rPr>
          <w:rFonts w:ascii="Times New Roman" w:hAnsi="Times New Roman" w:cs="Times New Roman"/>
          <w:sz w:val="28"/>
          <w:szCs w:val="28"/>
        </w:rPr>
        <w:t xml:space="preserve"> №684,</w:t>
      </w:r>
      <w:r>
        <w:rPr>
          <w:rFonts w:ascii="Times New Roman" w:hAnsi="Times New Roman" w:cs="Times New Roman"/>
          <w:sz w:val="28"/>
          <w:szCs w:val="28"/>
        </w:rPr>
        <w:t xml:space="preserve"> рішення сорокової сесії сьомого скликання Прилуцької міської ради  від 22.02.2018 року №10, </w:t>
      </w:r>
      <w:r w:rsidRPr="008742F0">
        <w:rPr>
          <w:rFonts w:ascii="Times New Roman" w:hAnsi="Times New Roman" w:cs="Times New Roman"/>
          <w:sz w:val="28"/>
          <w:szCs w:val="28"/>
        </w:rPr>
        <w:t xml:space="preserve"> з метою забезпечення здобуття загальної середньої освіти усіма дітьми шкільного віку, які проживають на території   міста Прилуки, </w:t>
      </w:r>
    </w:p>
    <w:p w:rsidR="00917C2B" w:rsidRDefault="00917C2B" w:rsidP="008742F0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2B" w:rsidRDefault="00917C2B" w:rsidP="00917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8742F0" w:rsidRDefault="008742F0" w:rsidP="008742F0">
      <w:pPr>
        <w:pStyle w:val="a3"/>
        <w:numPr>
          <w:ilvl w:val="0"/>
          <w:numId w:val="2"/>
        </w:numPr>
        <w:shd w:val="clear" w:color="auto" w:fill="FFFFFF"/>
        <w:ind w:right="-6"/>
        <w:jc w:val="both"/>
        <w:rPr>
          <w:sz w:val="28"/>
          <w:szCs w:val="28"/>
          <w:lang w:val="uk-UA"/>
        </w:rPr>
      </w:pPr>
      <w:r w:rsidRPr="008742F0">
        <w:rPr>
          <w:sz w:val="28"/>
          <w:szCs w:val="28"/>
          <w:lang w:val="uk-UA"/>
        </w:rPr>
        <w:t xml:space="preserve">Уповноважити </w:t>
      </w:r>
      <w:r>
        <w:rPr>
          <w:sz w:val="28"/>
          <w:szCs w:val="28"/>
          <w:lang w:val="uk-UA"/>
        </w:rPr>
        <w:t xml:space="preserve">головно спеціаліста </w:t>
      </w:r>
      <w:r w:rsidRPr="008742F0">
        <w:rPr>
          <w:sz w:val="28"/>
          <w:szCs w:val="28"/>
          <w:lang w:val="uk-UA"/>
        </w:rPr>
        <w:t xml:space="preserve">управління освіти Прилуцької міської ради </w:t>
      </w:r>
      <w:r>
        <w:rPr>
          <w:sz w:val="28"/>
          <w:szCs w:val="28"/>
          <w:lang w:val="uk-UA"/>
        </w:rPr>
        <w:t>КОЛОШКО О.П.</w:t>
      </w:r>
      <w:r w:rsidRPr="008742F0">
        <w:rPr>
          <w:sz w:val="28"/>
          <w:szCs w:val="28"/>
          <w:lang w:val="uk-UA"/>
        </w:rPr>
        <w:t xml:space="preserve"> вести облік дітей шкільного віку та учнів, які проживають чи перебувають на території міста Прилуки шляхом створення та постійного оновлення реєстру даних про них.</w:t>
      </w:r>
    </w:p>
    <w:p w:rsidR="008742F0" w:rsidRPr="008742F0" w:rsidRDefault="008742F0" w:rsidP="008742F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742F0">
        <w:rPr>
          <w:sz w:val="28"/>
          <w:szCs w:val="28"/>
          <w:lang w:val="uk-UA"/>
        </w:rPr>
        <w:t xml:space="preserve">Закріпити територію </w:t>
      </w:r>
      <w:r w:rsidRPr="008742F0">
        <w:rPr>
          <w:color w:val="000000"/>
          <w:sz w:val="28"/>
          <w:szCs w:val="28"/>
          <w:lang w:val="uk-UA"/>
        </w:rPr>
        <w:t>обслуговування за закладами загальної середньої освіти, що належать до комунальної форми власності, згідно з додатком.</w:t>
      </w:r>
    </w:p>
    <w:p w:rsidR="008742F0" w:rsidRPr="008742F0" w:rsidRDefault="008742F0" w:rsidP="008742F0">
      <w:pPr>
        <w:pStyle w:val="a3"/>
        <w:numPr>
          <w:ilvl w:val="0"/>
          <w:numId w:val="2"/>
        </w:numPr>
        <w:shd w:val="clear" w:color="auto" w:fill="FFFFFF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917C2B" w:rsidRDefault="00917C2B" w:rsidP="00917C2B">
      <w:pPr>
        <w:tabs>
          <w:tab w:val="left" w:pos="4053"/>
        </w:tabs>
        <w:jc w:val="both"/>
        <w:rPr>
          <w:rFonts w:ascii="Times New Roman" w:hAnsi="Times New Roman" w:cs="Times New Roman"/>
          <w:i/>
        </w:rPr>
      </w:pPr>
    </w:p>
    <w:p w:rsidR="00917C2B" w:rsidRPr="00FB3610" w:rsidRDefault="00917C2B" w:rsidP="00917C2B">
      <w:pPr>
        <w:tabs>
          <w:tab w:val="left" w:pos="4053"/>
        </w:tabs>
        <w:jc w:val="both"/>
        <w:rPr>
          <w:rFonts w:ascii="Times New Roman" w:hAnsi="Times New Roman" w:cs="Times New Roman"/>
        </w:rPr>
      </w:pPr>
    </w:p>
    <w:p w:rsidR="00917C2B" w:rsidRPr="00FB3610" w:rsidRDefault="00917C2B" w:rsidP="00917C2B">
      <w:pPr>
        <w:tabs>
          <w:tab w:val="left" w:pos="4053"/>
        </w:tabs>
        <w:jc w:val="both"/>
      </w:pPr>
      <w:r w:rsidRPr="00FB3610">
        <w:rPr>
          <w:rStyle w:val="413pt"/>
          <w:rFonts w:eastAsia="Courier New"/>
          <w:i w:val="0"/>
          <w:spacing w:val="-2"/>
          <w:sz w:val="28"/>
          <w:szCs w:val="28"/>
        </w:rPr>
        <w:t>Начальник управління освіти</w:t>
      </w:r>
      <w:r w:rsidRPr="00FB3610">
        <w:rPr>
          <w:rStyle w:val="413pt"/>
          <w:rFonts w:eastAsia="Courier New"/>
          <w:i w:val="0"/>
          <w:spacing w:val="-2"/>
          <w:sz w:val="28"/>
          <w:szCs w:val="28"/>
        </w:rPr>
        <w:tab/>
      </w:r>
      <w:r w:rsidRPr="00FB3610">
        <w:rPr>
          <w:rStyle w:val="413pt"/>
          <w:rFonts w:eastAsia="Courier New"/>
          <w:i w:val="0"/>
          <w:sz w:val="28"/>
          <w:szCs w:val="28"/>
        </w:rPr>
        <w:tab/>
        <w:t xml:space="preserve">               </w:t>
      </w:r>
      <w:r w:rsidRPr="00FB3610">
        <w:rPr>
          <w:rStyle w:val="413pt"/>
          <w:rFonts w:eastAsia="Courier New"/>
          <w:i w:val="0"/>
          <w:sz w:val="28"/>
          <w:szCs w:val="28"/>
        </w:rPr>
        <w:tab/>
      </w:r>
      <w:r w:rsidRPr="00FB3610">
        <w:rPr>
          <w:rStyle w:val="413pt"/>
          <w:rFonts w:eastAsia="Courier New"/>
          <w:i w:val="0"/>
          <w:sz w:val="28"/>
          <w:szCs w:val="28"/>
        </w:rPr>
        <w:tab/>
        <w:t>С.М.ВОВК</w:t>
      </w:r>
    </w:p>
    <w:p w:rsidR="00917C2B" w:rsidRDefault="00917C2B" w:rsidP="00917C2B">
      <w:pPr>
        <w:ind w:firstLine="720"/>
      </w:pPr>
    </w:p>
    <w:p w:rsidR="00917C2B" w:rsidRDefault="00917C2B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Default="00FB3610" w:rsidP="00917C2B"/>
    <w:p w:rsidR="00FB3610" w:rsidRPr="00FB3610" w:rsidRDefault="00FB3610" w:rsidP="00FB3610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eastAsia="MS Mincho" w:hAnsi="Times New Roman" w:cs="Times New Roman"/>
          <w:sz w:val="28"/>
          <w:szCs w:val="28"/>
        </w:rPr>
        <w:lastRenderedPageBreak/>
        <w:t>Додаток до наказу управління освіти</w:t>
      </w:r>
      <w:r w:rsidRPr="00FB36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B36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B3610" w:rsidRPr="00FB3610" w:rsidRDefault="00FB3610" w:rsidP="00FB3610">
      <w:pPr>
        <w:ind w:left="496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B3610">
        <w:rPr>
          <w:rFonts w:ascii="Times New Roman" w:eastAsia="MS Mincho" w:hAnsi="Times New Roman" w:cs="Times New Roman"/>
          <w:sz w:val="28"/>
          <w:szCs w:val="28"/>
        </w:rPr>
        <w:t>Прилуцької міської ради</w:t>
      </w:r>
    </w:p>
    <w:p w:rsidR="00FB3610" w:rsidRPr="00FB3610" w:rsidRDefault="00FB3610" w:rsidP="00727AA6">
      <w:pPr>
        <w:ind w:left="496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від 05.03.</w:t>
      </w:r>
      <w:r w:rsidRPr="00FB3610">
        <w:rPr>
          <w:rFonts w:ascii="Times New Roman" w:hAnsi="Times New Roman" w:cs="Times New Roman"/>
          <w:sz w:val="28"/>
          <w:szCs w:val="28"/>
        </w:rPr>
        <w:t xml:space="preserve">2018 року </w:t>
      </w:r>
      <w:r w:rsidRPr="00FB3610">
        <w:rPr>
          <w:rFonts w:ascii="Times New Roman" w:eastAsia="MS Mincho" w:hAnsi="Times New Roman" w:cs="Times New Roman"/>
          <w:sz w:val="28"/>
          <w:szCs w:val="28"/>
        </w:rPr>
        <w:t xml:space="preserve"> №41</w:t>
      </w:r>
    </w:p>
    <w:p w:rsidR="00FB3610" w:rsidRPr="00FB3610" w:rsidRDefault="00FB3610" w:rsidP="00FB3610">
      <w:pPr>
        <w:ind w:left="495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3610" w:rsidRPr="00FB3610" w:rsidRDefault="00FB3610" w:rsidP="00FB3610">
      <w:pPr>
        <w:pStyle w:val="a4"/>
        <w:jc w:val="center"/>
        <w:rPr>
          <w:b w:val="0"/>
          <w:bCs w:val="0"/>
          <w:sz w:val="28"/>
          <w:szCs w:val="28"/>
        </w:rPr>
      </w:pPr>
      <w:r w:rsidRPr="00FB3610">
        <w:rPr>
          <w:b w:val="0"/>
          <w:bCs w:val="0"/>
          <w:sz w:val="28"/>
          <w:szCs w:val="28"/>
        </w:rPr>
        <w:t>СПИСОК ТЕРИТОРІЙ ОБСЛУГОВУВАННЯ  ЗАКРІПЛЕНИХ ЗА ЗАКЛАДАМИ ЗАГАЛЬНОЇ СЕРЕДНЬОЇ ОСВІТИ</w:t>
      </w:r>
    </w:p>
    <w:p w:rsidR="00FB3610" w:rsidRPr="00FB3610" w:rsidRDefault="00FB3610" w:rsidP="00FB3610">
      <w:pPr>
        <w:pStyle w:val="a4"/>
        <w:jc w:val="center"/>
        <w:rPr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гімназія №1 імені Георгія Вороного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6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15"/>
        <w:gridCol w:w="15"/>
        <w:gridCol w:w="15"/>
        <w:gridCol w:w="9223"/>
      </w:tblGrid>
      <w:tr w:rsidR="00FB3610" w:rsidRPr="00FB3610" w:rsidTr="00EE5DB2">
        <w:trPr>
          <w:gridBefore w:val="3"/>
          <w:wBefore w:w="45" w:type="dxa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Гнідаша 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Гімназична з провулками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Київська від №№186 та  299  до  №№337, 224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Котляревського з в’їздом та провулками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Соборна  від №№ 27 та 34 до №№69,64 з провулком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Шевченка від №№ 33,34 до №№93,90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Ковальський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Гоголя від №№30,47 до №№95,94 з в’їздом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Пушкіна від початку до  №№  102, 145 з 2 провулком</w:t>
            </w:r>
          </w:p>
        </w:tc>
      </w:tr>
      <w:tr w:rsidR="00FB3610" w:rsidRPr="00FB3610" w:rsidTr="00EE5DB2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Берегова від  №№ 21, 18 до №№64,75</w:t>
            </w:r>
          </w:p>
        </w:tc>
      </w:tr>
      <w:tr w:rsidR="00FB3610" w:rsidRPr="00FB3610" w:rsidTr="00EE5DB2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r w:rsidRPr="00FB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Жуковського</w:t>
            </w:r>
          </w:p>
        </w:tc>
      </w:tr>
      <w:tr w:rsidR="00FB3610" w:rsidRPr="00FB3610" w:rsidTr="00EE5DB2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провулок Північний</w:t>
            </w:r>
          </w:p>
        </w:tc>
      </w:tr>
      <w:tr w:rsidR="00FB3610" w:rsidRPr="00FB3610" w:rsidTr="00EE5DB2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Садова 73</w:t>
            </w:r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загальноосвітня школа І-ІІІ ступенів №2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9228"/>
      </w:tblGrid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Ботанічна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Вавілова</w:t>
            </w:r>
            <w:proofErr w:type="spellEnd"/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Дубинського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Заїздська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Західна 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Інтернаціоналістів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Київська від початку до №№144 та 263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Коробова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Лермонтова 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Маслова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Низова 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Ніжинська 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Василя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Завітневича</w:t>
            </w:r>
            <w:proofErr w:type="spellEnd"/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Панченка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Трубарівська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Чернігівська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Мединська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>Алгазіна</w:t>
            </w:r>
            <w:proofErr w:type="spellEnd"/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вулиця Івана Скоропадського від початку до №№83 та 88 та провулки і в’їзди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r w:rsidRPr="00FB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8 Березня</w:t>
            </w: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Ждановича</w:t>
            </w: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Миколаївська  від   початку до №№51 та 53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Нова</w:t>
            </w: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Партизанська 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Квашинська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з в’їздом  та провулками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 Івана Самойловича з 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Матросова з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Некрасова  з  провулками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Андріївська від початку до №№83 та 88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Ветеранська від початку  до №№20 та 31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1 Козача від початку до №№26  та 23  з в’їздом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2 Козача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>вулиця Кругова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Миколаївська  від  початку до №№ 67  та 68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в’їзд Військовий 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в’їзд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Квашинський</w:t>
            </w:r>
            <w:proofErr w:type="spellEnd"/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провулок Лікарняний</w:t>
            </w:r>
          </w:p>
        </w:tc>
      </w:tr>
      <w:tr w:rsidR="00FB3610" w:rsidRPr="00FB3610" w:rsidTr="00EE5DB2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Прорізний </w:t>
            </w:r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загальноосвітня школа І-ІІІ ступенів №3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імені Сергія Гордійовича Шовкуна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1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Зінкевича з провулком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Молодіжна  з провулками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Левка Ревуцького з провулками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Ракітна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в’їздом 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Челюскінців від №19 до кінця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Гетьмана Сагайдачного з в’їздами та провулками 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Заводський 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18 Вересня від №№15 та 16 і до кінця з в’їздами та провулками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О.Кошового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Героїв Крут з провулком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Саксаганського з в’їздом та провулком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Богданівська</w:t>
            </w:r>
            <w:proofErr w:type="spellEnd"/>
            <w:r w:rsidRPr="00FB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Пилипа Орлика з провулками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Квітнева 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Климачівська</w:t>
            </w:r>
            <w:proofErr w:type="spellEnd"/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Оранжерейна з провулками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Нечуя Левицького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Полтавська 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вулиця Сєрова з провулком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Сухоярівська</w:t>
            </w:r>
            <w:proofErr w:type="spellEnd"/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Тімірязєва  з провулком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Тополина 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Франка  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Хуторянська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Яблунівська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Яготинська</w:t>
            </w:r>
            <w:proofErr w:type="spellEnd"/>
            <w:r w:rsidRPr="00FB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провулки Дослідні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Миколи Міхновського з провулком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Зелена з провулками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Малківська</w:t>
            </w:r>
            <w:proofErr w:type="spellEnd"/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1 Південна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провулки  Південні</w:t>
            </w:r>
          </w:p>
        </w:tc>
      </w:tr>
      <w:tr w:rsidR="00FB3610" w:rsidRPr="00FB3610" w:rsidTr="00EE5DB2">
        <w:tc>
          <w:tcPr>
            <w:tcW w:w="92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2 Південна 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Франка з провулком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Лохвицька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30 річчя Перемоги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Добросусідська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Данчичева</w:t>
            </w:r>
            <w:proofErr w:type="spellEnd"/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Едуарда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Усова</w:t>
            </w:r>
            <w:proofErr w:type="spellEnd"/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 xml:space="preserve">Прилуцька гімназія №5 імені Віктора Андрійовича </w:t>
      </w:r>
      <w:proofErr w:type="spellStart"/>
      <w:r w:rsidRPr="00FB3610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58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9258"/>
      </w:tblGrid>
      <w:tr w:rsidR="00FB3610" w:rsidRPr="00FB3610" w:rsidTr="00EE5DB2"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Миколаївська від 115,122  до кінця з  в’їздом</w:t>
            </w:r>
          </w:p>
        </w:tc>
      </w:tr>
      <w:tr w:rsidR="00FB3610" w:rsidRPr="00FB3610" w:rsidTr="00EE5DB2"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Київська від №№ </w:t>
            </w: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>170 та 283 до №№184 та 295</w:t>
            </w:r>
          </w:p>
        </w:tc>
      </w:tr>
      <w:tr w:rsidR="00FB3610" w:rsidRPr="00FB3610" w:rsidTr="00EE5DB2"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1 Травня  від №91 до № 103</w:t>
            </w:r>
          </w:p>
        </w:tc>
      </w:tr>
      <w:tr w:rsidR="00FB3610" w:rsidRPr="00FB3610" w:rsidTr="00EE5DB2"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Вокзальна , крім №№31-39</w:t>
            </w:r>
          </w:p>
        </w:tc>
      </w:tr>
      <w:tr w:rsidR="00FB3610" w:rsidRPr="00FB3610" w:rsidTr="00EE5DB2"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Костянтинівська  від №№ 105 та 106 до №№127 та 130</w:t>
            </w:r>
          </w:p>
        </w:tc>
      </w:tr>
      <w:tr w:rsidR="00FB3610" w:rsidRPr="00FB3610" w:rsidTr="00EE5DB2"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Коптєва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, непарна сторона,  з провулками</w:t>
            </w:r>
          </w:p>
        </w:tc>
      </w:tr>
      <w:tr w:rsidR="00FB3610" w:rsidRPr="00FB3610" w:rsidTr="00EE5DB2">
        <w:tc>
          <w:tcPr>
            <w:tcW w:w="9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провулок Валовий</w:t>
            </w: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Галаганівська</w:t>
            </w:r>
            <w:proofErr w:type="spellEnd"/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Соборна від початку до </w:t>
            </w:r>
            <w:r w:rsidRPr="00FB3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№№9,12 </w:t>
            </w:r>
          </w:p>
        </w:tc>
      </w:tr>
      <w:tr w:rsidR="00FB3610" w:rsidRPr="00FB3610" w:rsidTr="00EE5DB2">
        <w:tc>
          <w:tcPr>
            <w:tcW w:w="9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Незалежності від №№44,31 і до кінця</w:t>
            </w:r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спеціалізована школа І-ІІІ ступенів №6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 xml:space="preserve"> з поглибленим вивченням інформаційних технологій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6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15"/>
        <w:gridCol w:w="15"/>
        <w:gridCol w:w="15"/>
        <w:gridCol w:w="9223"/>
      </w:tblGrid>
      <w:tr w:rsidR="00FB3610" w:rsidRPr="00FB3610" w:rsidTr="00EE5DB2">
        <w:trPr>
          <w:gridBefore w:val="3"/>
          <w:wBefore w:w="45" w:type="dxa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Ярмаркова з провулками та в’їздами 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Костянтинівська від №№170, 144 та до кінця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Київська від №№339та 226  до №№373, 234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Івана Мельниченка з провулками та в’їздами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Соборна  від №№71 ,66 до №№121,110 з провулком</w:t>
            </w:r>
          </w:p>
        </w:tc>
      </w:tr>
      <w:tr w:rsidR="00FB3610" w:rsidRPr="00FB3610" w:rsidTr="00EE5DB2">
        <w:trPr>
          <w:gridBefore w:val="2"/>
          <w:wBefore w:w="30" w:type="dxa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Шевченка від  №№95,92до №№115,110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вулиця Гоголя від  №№97,96 до №№139, 148  з в’їздом та провулками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Берегова рута з провулками та в’їздами</w:t>
            </w:r>
          </w:p>
        </w:tc>
      </w:tr>
      <w:tr w:rsidR="00FB3610" w:rsidRPr="00FB3610" w:rsidTr="00EE5DB2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Берегова від №№66,77 до №№123,110</w:t>
            </w:r>
          </w:p>
        </w:tc>
      </w:tr>
      <w:tr w:rsidR="00FB3610" w:rsidRPr="00FB3610" w:rsidTr="00EE5DB2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Шарапівська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 та в’їздами</w:t>
            </w:r>
          </w:p>
        </w:tc>
      </w:tr>
      <w:tr w:rsidR="00FB3610" w:rsidRPr="00FB3610" w:rsidTr="00EE5DB2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Волошинівська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з провулками та в’їздами</w:t>
            </w:r>
          </w:p>
        </w:tc>
      </w:tr>
      <w:tr w:rsidR="00FB3610" w:rsidRPr="00FB3610" w:rsidTr="00EE5DB2"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Михайлівська з провулками та в’їздами</w:t>
            </w:r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загальноосвітня школа І-ІІІ ступенів №7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38" w:type="dxa"/>
        <w:tblInd w:w="-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8"/>
      </w:tblGrid>
      <w:tr w:rsidR="00FB3610" w:rsidRPr="00FB3610" w:rsidTr="00EE5DB2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Дмитра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Шкоропада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Миколи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Андріяшева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1 Травня  від початку до №№ 58 та 89 з 2 провулком та в’їздом 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Андріївська від №№85,90 до №121, 104 , 2 провулок Андріївський та в’їзд Андріївський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Іванівська  з провулками 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улиця Київська від №№146, 265 до  №№168 та 281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1 Козача від №28  та №25 і до кінця вулиці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Костянтинівська від початку до №№ 103, 104 з 1 в’їздом та провулками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Миколаївська від 69,70 до  №№ 113, 120 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провулки Змагання</w:t>
            </w:r>
          </w:p>
        </w:tc>
      </w:tr>
      <w:tr w:rsidR="00FB3610" w:rsidRPr="00FB3610" w:rsidTr="00EE5DB2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Земська </w:t>
            </w:r>
          </w:p>
        </w:tc>
      </w:tr>
      <w:tr w:rsidR="00FB3610" w:rsidRPr="00FB3610" w:rsidTr="00EE5DB2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в’їзд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Опанасівський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610" w:rsidRPr="00FB3610" w:rsidTr="00EE5DB2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в’їзд Тупий 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Овражний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Івана Скоропадського  від №№85 та 90 до кінця вулиці</w:t>
            </w:r>
          </w:p>
        </w:tc>
      </w:tr>
      <w:tr w:rsidR="00FB3610" w:rsidRPr="00FB3610" w:rsidTr="00EE5DB2">
        <w:tblPrEx>
          <w:tblCellMar>
            <w:left w:w="108" w:type="dxa"/>
            <w:right w:w="108" w:type="dxa"/>
          </w:tblCellMar>
        </w:tblPrEx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Юрія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Коптєва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, парна сторона</w:t>
            </w:r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загальноосвітня школа І-ІІІ ступенів №9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33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9233"/>
      </w:tblGrid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Промислова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Паркова з провулками та в’їздами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Гвардійська з провулками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Івана Виговського з провулками та в’їздами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Залізнична  з провулками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Кооперативна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Льва Толстого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Лесі Українки  з провулками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Січових Стрільців з провулками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Ольги Кобилянської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Перемоги від  №№168 та 149 до кінця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Пирятинська  з провулком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Пушкіна  від №№ 147,104  до кінця з 1 провулком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Східна з провулками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в’їзд Ярмарковий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Ладанський</w:t>
            </w:r>
            <w:proofErr w:type="spellEnd"/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провулок Фізкультурника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Микола Маркевича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Короленка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Миколи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Яковченка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</w:t>
            </w:r>
          </w:p>
        </w:tc>
      </w:tr>
      <w:tr w:rsidR="00FB3610" w:rsidRPr="00FB3610" w:rsidTr="00EE5DB2">
        <w:tc>
          <w:tcPr>
            <w:tcW w:w="9233" w:type="dxa"/>
            <w:tcBorders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Білецького-Носенка від №№70,17 до кінця</w:t>
            </w:r>
          </w:p>
        </w:tc>
      </w:tr>
      <w:tr w:rsidR="00FB3610" w:rsidRPr="00FB3610" w:rsidTr="00EE5DB2">
        <w:tc>
          <w:tcPr>
            <w:tcW w:w="9233" w:type="dxa"/>
            <w:tcBorders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Богунська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 та в’їздами </w:t>
            </w:r>
          </w:p>
        </w:tc>
      </w:tr>
      <w:tr w:rsidR="00FB3610" w:rsidRPr="00FB3610" w:rsidTr="00EE5DB2">
        <w:tc>
          <w:tcPr>
            <w:tcW w:w="9233" w:type="dxa"/>
            <w:tcBorders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Любові Забашти з провулком</w:t>
            </w:r>
          </w:p>
        </w:tc>
      </w:tr>
      <w:tr w:rsidR="00FB3610" w:rsidRPr="00FB3610" w:rsidTr="00EE5DB2">
        <w:tc>
          <w:tcPr>
            <w:tcW w:w="9233" w:type="dxa"/>
            <w:tcBorders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Добролюбова </w:t>
            </w:r>
          </w:p>
        </w:tc>
      </w:tr>
      <w:tr w:rsidR="00FB3610" w:rsidRPr="00FB3610" w:rsidTr="00EE5DB2">
        <w:tc>
          <w:tcPr>
            <w:tcW w:w="9233" w:type="dxa"/>
            <w:tcBorders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Чехова з провулками та в’їздами  </w:t>
            </w:r>
          </w:p>
        </w:tc>
      </w:tr>
      <w:tr w:rsidR="00FB3610" w:rsidRPr="00FB3610" w:rsidTr="00EE5DB2">
        <w:tc>
          <w:tcPr>
            <w:tcW w:w="9233" w:type="dxa"/>
            <w:tcBorders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в’їзди  Вишневі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Будівельників з в’їздом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Варвинська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Голубівська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з провулком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Гостинна з в’їздами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Дідівська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Індустріальна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Івківська</w:t>
            </w:r>
            <w:proofErr w:type="spellEnd"/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Копилівська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Лохвицька з провулками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Миколи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Куриленка</w:t>
            </w:r>
            <w:proofErr w:type="spellEnd"/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Нафтовиків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Польова від №№64,41 і до кінця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Половецька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Степова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Івана Мазепи з провулком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Грушевського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Журавська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Залізнична з провулками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Ладанська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Лісовської 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Макаренка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Могилевського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в’їзди  Гвардійські </w:t>
            </w:r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загальноосвітня школа І-ІІІ ступенів №10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33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9316"/>
      </w:tblGrid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Берегова  від </w:t>
            </w:r>
            <w:r w:rsidRPr="00FB3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 124 та 112 і до кінця з в’їздами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Гоголя від №№ 141 та 150 до кінця із в’їздами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Лугова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Перемоги  від початку до  №№170 та 151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Петроправлівська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в’їздами та провулками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в’їзди 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Шарапівські</w:t>
            </w:r>
            <w:proofErr w:type="spellEnd"/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вулиця Шевченка від №№ 117,112 і до кінця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Житня з провулками та в’їздами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в’їзд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Величківський</w:t>
            </w:r>
            <w:proofErr w:type="spellEnd"/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в’їзд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Удайський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та провулки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Удайські</w:t>
            </w:r>
            <w:proofErr w:type="spellEnd"/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Прирічний</w:t>
            </w:r>
            <w:proofErr w:type="spellEnd"/>
          </w:p>
        </w:tc>
      </w:tr>
      <w:tr w:rsidR="00FB3610" w:rsidRPr="00FB3610" w:rsidTr="00EE5DB2"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Київська від  №№375 та 236 і до кінця </w:t>
            </w:r>
          </w:p>
        </w:tc>
      </w:tr>
      <w:tr w:rsidR="00FB3610" w:rsidRPr="00FB3610" w:rsidTr="00EE5DB2"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Коцюбинського  з провулками </w:t>
            </w:r>
          </w:p>
        </w:tc>
      </w:tr>
      <w:tr w:rsidR="00FB3610" w:rsidRPr="00FB3610" w:rsidTr="00EE5DB2"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Соборна від  №№ 112,123 і до кінця з провулком</w:t>
            </w:r>
          </w:p>
        </w:tc>
      </w:tr>
      <w:tr w:rsidR="00FB3610" w:rsidRPr="00FB3610" w:rsidTr="00EE5DB2"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в’їзд Цегельний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Аерофлотська 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Герцена 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Дачна 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Єгорівська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Луначарського з провулком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Пархоменка з провулком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Підлісна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Плискунівська</w:t>
            </w:r>
            <w:proofErr w:type="spellEnd"/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Польова  від початку до №№66,43 з провулками та в’їздами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Руська з провулком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провулок Городній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провулок Трудовий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Богдана Хмельницького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 Марини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Раскової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Поліни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  <w:proofErr w:type="spellEnd"/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Авіації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Комунальна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Білецького –Носенка від початку і до №№68,15</w:t>
            </w:r>
          </w:p>
        </w:tc>
      </w:tr>
      <w:tr w:rsidR="00FB3610" w:rsidRPr="00FB3610" w:rsidTr="00EE5DB2">
        <w:trPr>
          <w:gridBefore w:val="1"/>
          <w:wBefore w:w="15" w:type="dxa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10" w:rsidRPr="00FB3610" w:rsidRDefault="00FB3610" w:rsidP="00EE5DB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Гагаріна</w:t>
            </w:r>
          </w:p>
        </w:tc>
      </w:tr>
    </w:tbl>
    <w:p w:rsidR="00FB3610" w:rsidRPr="00FB3610" w:rsidRDefault="00FB3610" w:rsidP="00FB361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загальноосвітня школа І-ІІІ ступенів №12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4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FB3610" w:rsidRPr="00FB3610" w:rsidTr="00EE5DB2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tabs>
                <w:tab w:val="left" w:pos="-79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військове містечко № 12</w:t>
            </w:r>
          </w:p>
        </w:tc>
      </w:tr>
      <w:tr w:rsidR="00FB3610" w:rsidRPr="00FB3610" w:rsidTr="00EE5DB2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військове містечко № 17 </w:t>
            </w:r>
          </w:p>
        </w:tc>
      </w:tr>
      <w:tr w:rsidR="00FB3610" w:rsidRPr="00FB3610" w:rsidTr="00EE5DB2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Андріївська  від №№ 119 та 102 і до кінця вулиці, 1 провулок Андріївський</w:t>
            </w:r>
          </w:p>
        </w:tc>
      </w:tr>
      <w:tr w:rsidR="00FB3610" w:rsidRPr="00FB3610" w:rsidTr="00EE5DB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Валентика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 провулком</w:t>
            </w:r>
          </w:p>
        </w:tc>
      </w:tr>
      <w:tr w:rsidR="00FB3610" w:rsidRPr="00FB3610" w:rsidTr="00EE5DB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Дубогаївська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Калинова</w:t>
            </w:r>
          </w:p>
        </w:tc>
      </w:tr>
      <w:tr w:rsidR="00FB3610" w:rsidRPr="00FB3610" w:rsidTr="00EE5DB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провулки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Рокитні</w:t>
            </w:r>
            <w:proofErr w:type="spellEnd"/>
          </w:p>
        </w:tc>
      </w:tr>
      <w:tr w:rsidR="00FB3610" w:rsidRPr="00FB3610" w:rsidTr="00EE5DB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Спартака</w:t>
            </w:r>
          </w:p>
        </w:tc>
      </w:tr>
      <w:tr w:rsidR="00FB3610" w:rsidRPr="00FB3610" w:rsidTr="00EE5DB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Челюскінців  від початку до  №19 з в’їздом </w:t>
            </w:r>
          </w:p>
        </w:tc>
      </w:tr>
      <w:tr w:rsidR="00FB3610" w:rsidRPr="00FB3610" w:rsidTr="00EE5DB2">
        <w:trPr>
          <w:trHeight w:val="133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18 вересня від початку до №№15 та 16</w:t>
            </w:r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lastRenderedPageBreak/>
        <w:t>Прилуцька загальноосвітня школа І-ІІІ ступенів №13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 xml:space="preserve">Імені Святителя </w:t>
      </w:r>
      <w:proofErr w:type="spellStart"/>
      <w:r w:rsidRPr="00FB3610">
        <w:rPr>
          <w:rFonts w:ascii="Times New Roman" w:hAnsi="Times New Roman" w:cs="Times New Roman"/>
          <w:sz w:val="28"/>
          <w:szCs w:val="28"/>
        </w:rPr>
        <w:t>Іоасафа</w:t>
      </w:r>
      <w:proofErr w:type="spellEnd"/>
      <w:r w:rsidRPr="00FB3610">
        <w:rPr>
          <w:rFonts w:ascii="Times New Roman" w:hAnsi="Times New Roman" w:cs="Times New Roman"/>
          <w:sz w:val="28"/>
          <w:szCs w:val="28"/>
        </w:rPr>
        <w:t xml:space="preserve"> Бєлгородського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58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35"/>
        <w:gridCol w:w="9223"/>
      </w:tblGrid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Боброва  з провулками та в’їздами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Густинська  з в’їздами та провулками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Ковалевської</w:t>
            </w:r>
            <w:r w:rsidRPr="00FB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в’їздом</w:t>
            </w:r>
            <w:r w:rsidRPr="00FB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Межова  з провулками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Незалежності від початку до №№ 42, 39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Піщана з провулками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Сорочинська з  в’їздами 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в’їзд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Лапинський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в’їзд Конотопський 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Пирогівська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 і в’їздами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Родини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Горленків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з провулками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І.Білгородського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 з в’їздами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Георгія Вороного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Тургенєва з провулком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Фабрична  з провулком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Чайковського  з провулком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Шкільна  з провулками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Сосновий  </w:t>
            </w:r>
          </w:p>
        </w:tc>
      </w:tr>
      <w:tr w:rsidR="00FB3610" w:rsidRPr="00FB3610" w:rsidTr="00EE5DB2"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провулки 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Пирогівські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610" w:rsidRPr="00FB3610" w:rsidTr="00EE5DB2">
        <w:tblPrEx>
          <w:tblCellMar>
            <w:left w:w="0" w:type="dxa"/>
            <w:right w:w="0" w:type="dxa"/>
          </w:tblCellMar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Петра Дорошенка з провулком </w:t>
            </w:r>
          </w:p>
        </w:tc>
      </w:tr>
      <w:tr w:rsidR="00FB3610" w:rsidRPr="00FB3610" w:rsidTr="00EE5DB2">
        <w:tblPrEx>
          <w:tblCellMar>
            <w:left w:w="0" w:type="dxa"/>
            <w:right w:w="0" w:type="dxa"/>
          </w:tblCellMar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Замостянська</w:t>
            </w:r>
            <w:proofErr w:type="spellEnd"/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  з провулками</w:t>
            </w:r>
          </w:p>
        </w:tc>
      </w:tr>
      <w:tr w:rsidR="00FB3610" w:rsidRPr="00FB3610" w:rsidTr="00EE5DB2">
        <w:tblPrEx>
          <w:tblCellMar>
            <w:left w:w="0" w:type="dxa"/>
            <w:right w:w="0" w:type="dxa"/>
          </w:tblCellMar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Кар’єрна  з в’їздом </w:t>
            </w:r>
          </w:p>
        </w:tc>
      </w:tr>
      <w:tr w:rsidR="00FB3610" w:rsidRPr="00FB3610" w:rsidTr="00EE5DB2">
        <w:tblPrEx>
          <w:tblCellMar>
            <w:left w:w="0" w:type="dxa"/>
            <w:right w:w="0" w:type="dxa"/>
          </w:tblCellMar>
        </w:tblPrEx>
        <w:tc>
          <w:tcPr>
            <w:tcW w:w="35" w:type="dxa"/>
            <w:shd w:val="clear" w:color="auto" w:fill="auto"/>
          </w:tcPr>
          <w:p w:rsidR="00FB3610" w:rsidRPr="00FB3610" w:rsidRDefault="00FB3610" w:rsidP="00EE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Колективна </w:t>
            </w:r>
          </w:p>
        </w:tc>
      </w:tr>
      <w:tr w:rsidR="00FB3610" w:rsidRPr="00FB3610" w:rsidTr="00EE5DB2">
        <w:tblPrEx>
          <w:tblCellMar>
            <w:left w:w="0" w:type="dxa"/>
            <w:right w:w="0" w:type="dxa"/>
          </w:tblCellMar>
        </w:tblPrEx>
        <w:tc>
          <w:tcPr>
            <w:tcW w:w="35" w:type="dxa"/>
            <w:shd w:val="clear" w:color="auto" w:fill="auto"/>
          </w:tcPr>
          <w:p w:rsidR="00FB3610" w:rsidRPr="00FB3610" w:rsidRDefault="00FB3610" w:rsidP="00EE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вулиця Лісна  </w:t>
            </w:r>
          </w:p>
        </w:tc>
      </w:tr>
      <w:tr w:rsidR="00FB3610" w:rsidRPr="00FB3610" w:rsidTr="00EE5DB2">
        <w:tblPrEx>
          <w:tblCellMar>
            <w:left w:w="0" w:type="dxa"/>
            <w:right w:w="0" w:type="dxa"/>
          </w:tblCellMar>
        </w:tblPrEx>
        <w:tc>
          <w:tcPr>
            <w:tcW w:w="35" w:type="dxa"/>
            <w:shd w:val="clear" w:color="auto" w:fill="auto"/>
          </w:tcPr>
          <w:p w:rsidR="00FB3610" w:rsidRPr="00FB3610" w:rsidRDefault="00FB3610" w:rsidP="00EE5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Тютюновий  </w:t>
            </w:r>
          </w:p>
        </w:tc>
      </w:tr>
    </w:tbl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Прилуцька загальноосвітня школа І-ІІІ ступенів №14</w:t>
      </w:r>
    </w:p>
    <w:p w:rsidR="00FB3610" w:rsidRPr="00FB3610" w:rsidRDefault="00FB3610" w:rsidP="00FB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610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</w:p>
    <w:tbl>
      <w:tblPr>
        <w:tblW w:w="921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Садова  з провулками, крім будинку №73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Привокзальна площа 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Костянтинівська від №№ 129, 132 до №№169  та 142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Соборна від  №№ 11,14 до №№25 та 32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 xml:space="preserve">1 провулок 1 Травня  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Набережна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Берегова від початку до №№19, 16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Гоголя  від початку до №№28,45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Шевченка від початку до №№31,32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Київська від  №№186 до190 та  №297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1 Травня  від  №№93, 105 до кінця</w:t>
            </w:r>
          </w:p>
        </w:tc>
      </w:tr>
      <w:tr w:rsidR="00FB3610" w:rsidRPr="00FB3610" w:rsidTr="00EE5DB2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10" w:rsidRPr="00FB3610" w:rsidRDefault="00FB3610" w:rsidP="00EE5D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610">
              <w:rPr>
                <w:rFonts w:ascii="Times New Roman" w:hAnsi="Times New Roman" w:cs="Times New Roman"/>
                <w:sz w:val="28"/>
                <w:szCs w:val="28"/>
              </w:rPr>
              <w:t>вулиця Вокзальна від №31 до №39</w:t>
            </w:r>
          </w:p>
        </w:tc>
      </w:tr>
    </w:tbl>
    <w:p w:rsidR="00FB3610" w:rsidRPr="00FB3610" w:rsidRDefault="00FB3610" w:rsidP="00727A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610" w:rsidRPr="00FB3610" w:rsidSect="00E620D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C33AB4"/>
    <w:multiLevelType w:val="hybridMultilevel"/>
    <w:tmpl w:val="6ED0C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1256"/>
    <w:multiLevelType w:val="multilevel"/>
    <w:tmpl w:val="DB80688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2B"/>
    <w:rsid w:val="00636B00"/>
    <w:rsid w:val="00727AA6"/>
    <w:rsid w:val="007C52F6"/>
    <w:rsid w:val="008742F0"/>
    <w:rsid w:val="00917C2B"/>
    <w:rsid w:val="00B62FB6"/>
    <w:rsid w:val="00F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B3610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caps/>
      <w:color w:val="auto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B3610"/>
    <w:pPr>
      <w:keepNext/>
      <w:widowControl/>
      <w:numPr>
        <w:ilvl w:val="2"/>
        <w:numId w:val="3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2B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917C2B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C2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917C2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customStyle="1" w:styleId="10">
    <w:name w:val="Заголовок 1 Знак"/>
    <w:basedOn w:val="a0"/>
    <w:link w:val="1"/>
    <w:rsid w:val="00FB3610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36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FB3610"/>
    <w:pPr>
      <w:widowControl/>
    </w:pPr>
    <w:rPr>
      <w:rFonts w:ascii="Times New Roman" w:eastAsia="MS Mincho" w:hAnsi="Times New Roman" w:cs="Times New Roman"/>
      <w:b/>
      <w:bCs/>
      <w:color w:val="auto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610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B3610"/>
    <w:pPr>
      <w:widowControl w:val="0"/>
      <w:suppressAutoHyphens/>
      <w:autoSpaceDN w:val="0"/>
      <w:ind w:firstLine="0"/>
      <w:jc w:val="left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FB3610"/>
    <w:pPr>
      <w:suppressLineNumbers/>
      <w:suppressAutoHyphens/>
    </w:pPr>
    <w:rPr>
      <w:rFonts w:ascii="Liberation Serif" w:eastAsia="DejaVu Sans" w:hAnsi="Liberation Serif" w:cs="DejaVu Sans"/>
      <w:color w:val="auto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B3610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caps/>
      <w:color w:val="auto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B3610"/>
    <w:pPr>
      <w:keepNext/>
      <w:widowControl/>
      <w:numPr>
        <w:ilvl w:val="2"/>
        <w:numId w:val="3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2B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917C2B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C2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917C2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customStyle="1" w:styleId="10">
    <w:name w:val="Заголовок 1 Знак"/>
    <w:basedOn w:val="a0"/>
    <w:link w:val="1"/>
    <w:rsid w:val="00FB3610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36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FB3610"/>
    <w:pPr>
      <w:widowControl/>
    </w:pPr>
    <w:rPr>
      <w:rFonts w:ascii="Times New Roman" w:eastAsia="MS Mincho" w:hAnsi="Times New Roman" w:cs="Times New Roman"/>
      <w:b/>
      <w:bCs/>
      <w:color w:val="auto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610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B3610"/>
    <w:pPr>
      <w:widowControl w:val="0"/>
      <w:suppressAutoHyphens/>
      <w:autoSpaceDN w:val="0"/>
      <w:ind w:firstLine="0"/>
      <w:jc w:val="left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FB3610"/>
    <w:pPr>
      <w:suppressLineNumbers/>
      <w:suppressAutoHyphens/>
    </w:pPr>
    <w:rPr>
      <w:rFonts w:ascii="Liberation Serif" w:eastAsia="DejaVu Sans" w:hAnsi="Liberation Serif" w:cs="DejaVu Sans"/>
      <w:color w:val="auto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6997</Words>
  <Characters>3989</Characters>
  <Application>Microsoft Office Word</Application>
  <DocSecurity>0</DocSecurity>
  <Lines>33</Lines>
  <Paragraphs>21</Paragraphs>
  <ScaleCrop>false</ScaleCrop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2018-03-05T12:57:00Z</dcterms:created>
  <dcterms:modified xsi:type="dcterms:W3CDTF">2018-03-05T13:31:00Z</dcterms:modified>
</cp:coreProperties>
</file>